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jc w:val="center"/>
        <w:ind w:right="5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40"/>
          <w:szCs w:val="40"/>
          <w:color w:val="auto"/>
        </w:rPr>
        <w:t>KRYTERIA OCENIANIA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jc w:val="center"/>
        <w:ind w:left="980" w:right="6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4"/>
          <w:szCs w:val="24"/>
          <w:b w:val="1"/>
          <w:bCs w:val="1"/>
          <w:color w:val="auto"/>
        </w:rPr>
        <w:t xml:space="preserve">z katechezy w zakresie klasy III liceum i technikum </w:t>
      </w:r>
      <w:r>
        <w:rPr>
          <w:rFonts w:ascii="Cambria" w:cs="Cambria" w:eastAsia="Cambria" w:hAnsi="Cambria"/>
          <w:sz w:val="24"/>
          <w:szCs w:val="24"/>
          <w:b w:val="1"/>
          <w:bCs w:val="1"/>
          <w:color w:val="auto"/>
        </w:rPr>
        <w:t>do programu nr AZ-3-01/10 oraz AZ-4-01/18 i podręcznika nr AZ-33-01/18-RA-24/22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341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4"/>
          <w:szCs w:val="24"/>
          <w:b w:val="1"/>
          <w:bCs w:val="1"/>
          <w:i w:val="1"/>
          <w:iCs w:val="1"/>
          <w:color w:val="auto"/>
        </w:rPr>
        <w:t>„W poszukiwaniu miłości społecznej”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center"/>
        <w:ind w:right="-341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4"/>
          <w:szCs w:val="24"/>
          <w:color w:val="auto"/>
        </w:rPr>
        <w:t>pod redakcją ks. Stanisława Łabendowicza</w:t>
      </w:r>
    </w:p>
    <w:p>
      <w:pPr>
        <w:sectPr>
          <w:pgSz w:w="9980" w:h="14173" w:orient="portrait"/>
          <w:cols w:equalWidth="0" w:num="1">
            <w:col w:w="7098"/>
          </w:cols>
          <w:pgMar w:left="1440" w:top="1440" w:right="1440" w:bottom="66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left="66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109</w:t>
      </w:r>
    </w:p>
    <w:p>
      <w:pPr>
        <w:sectPr>
          <w:pgSz w:w="9980" w:h="14173" w:orient="portrait"/>
          <w:cols w:equalWidth="0" w:num="1">
            <w:col w:w="7098"/>
          </w:cols>
          <w:pgMar w:left="1440" w:top="1440" w:right="1440" w:bottom="661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</w:tr>
      <w:tr>
        <w:trPr>
          <w:trHeight w:val="18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6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DOPUSZCZAJĄCA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6"/>
              </w:rPr>
              <w:t>DOSTATECZNA</w:t>
            </w:r>
          </w:p>
        </w:tc>
        <w:tc>
          <w:tcPr>
            <w:tcW w:w="2140" w:type="dxa"/>
            <w:vAlign w:val="bottom"/>
          </w:tcPr>
          <w:p>
            <w:pPr>
              <w:ind w:left="7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DOBRA</w:t>
            </w:r>
          </w:p>
        </w:tc>
      </w:tr>
      <w:tr>
        <w:trPr>
          <w:trHeight w:val="22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040" w:type="dxa"/>
            <w:vAlign w:val="bottom"/>
            <w:gridSpan w:val="3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I. Dać odpowiedź (odpowiedzialność)</w:t>
            </w:r>
          </w:p>
        </w:tc>
      </w:tr>
      <w:tr>
        <w:trPr>
          <w:trHeight w:val="45"/>
        </w:trPr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14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podaje, że prawo naturalne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prawo moralne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fragmenty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pochodzi od Boga,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łaskę Bożą jako niezbędną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Pisma Świętego zawierające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że prawo naturalne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pomoc do zbawienia (A.26.1),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Dekalog,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jest podstawą Prawa Bożego,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układa modlitwę dziękczynną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cechy prawa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przykłady skutków nie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za miłość Boga do człowieka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naturalnego.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właściwego korzystania z wolności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wyrażoną w prawie naturalnym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chrześcijańską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(C.2.5),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objawionym,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wizję wolności (C.2.1),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pojęcia: „czyn moralny”,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rolę hierarchii war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relacje pomiędzy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„czyn dobry”, „czyn zły”,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tości w życiu człowieka,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wolnością a odpowiedzialno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na Jezusa jako tego,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znaczenie wartości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ścią (C.2.2),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który wybiera zawsze dobro,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ogólnoludzkich,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pojęcie: „wartość”,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definiuje, czym jest sumienie,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uzasadnia, że czyny ludzkie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określa specyfikę wartości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określa, na czym polega formo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podlegają ocenie moralnej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chrześcijańskich,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wanie sumienia,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(C.3.1),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istotę grzechu pierw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potrzebą formacji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respektowania obiektyw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szych rodziców (A.12.1),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sumienia (C.5.3),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nych norm moralnych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na Jezusa Chrystusa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analizuje, jak chrześcijanin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(C.3.3),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jako Odkupiciela człowieka,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formuje swoje sumienie,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rodzaje sumienia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określa znaczenie sakramentu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analizuje postawę chrześcija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(C.5.2),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chrztu świętego,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nina o prawym sumieniu,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z jakim działa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pojęcie grzechu i roz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skutki grzechu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niem związany jest dany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różnia grzechy według przedmiotu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pierworodnego,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rodzaj sumienia,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ciężaru (C.7.1),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czym jest Proto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 rolę sumienia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na czym polega grzech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ewangelia (A.12.3),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 życiu społecznym w świe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przeciwko Duchowi Świętemu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grzechy przeciwko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tle prawa Bożego,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(C.8.1).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Duchowi Świętemu.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aspekty wycho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wania prawego sumienia,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poprawnie interpretuje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biblijną historię grzechu</w:t>
            </w: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pierworodnego (A.12.2).</w:t>
            </w:r>
          </w:p>
        </w:tc>
      </w:tr>
      <w:tr>
        <w:trPr>
          <w:trHeight w:val="61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-4161155</wp:posOffset>
                </wp:positionV>
                <wp:extent cx="0" cy="694753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8pt,-327.6499pt" to="2.8pt,219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-4161155</wp:posOffset>
                </wp:positionV>
                <wp:extent cx="0" cy="694753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9pt,-327.6499pt" to="354.9pt,219.4pt" o:allowincell="f" strokecolor="#000000" strokeweight="0.5pt"/>
            </w:pict>
          </mc:Fallback>
        </mc:AlternateConten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II. „Nikt nie jest samotną wyspą”</w:t>
      </w:r>
    </w:p>
    <w:p>
      <w:pPr>
        <w:spacing w:after="0" w:line="30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przytacza, czym jest chrześcijań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biblijne wzory posłu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identyfikuje boskie pocho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ska wizja szczęścia,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szeństwa (Abraham, Maryja),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dzenie pragnienia szczęścia,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definiuje, czym jest cnota,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przykłady Świętych (C.1),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objaśnia, co oznacza życie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podaje, kto pomaga człowiekowi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cnoty Boskie i kar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według Ducha,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rozwijać cnoty,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dynalne (C.6.),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analizuje związki pomiędzy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konsekwencje IV przy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obowiązki chrześci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cnotami Boskimi a kardynal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kazania Bożego (C.13),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janina wobec przełożonych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nymi (C.6.2),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wskazuje, co powinno być celem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państwa,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dobrze sprawowanej władzy,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interpretuje stosunek Jezusa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zaangażowania człowieka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do czego zobowiązany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do władzy (C.13.5),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 rozwijanie cnót,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jest człowiek względem wspólnoty,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dlaczego sprawowa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obowiązki chrze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odróżnia prawa od obowiązków,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nie władzy wiąże się z odpowie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ścijanina wobec władzy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na obowiązki człowieka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dzialnością,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państwowej i przełożonych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we wspólnocie,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pojęcie: „osoba”,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(C.13.4),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nazywa Jezusa drogą i prawdą.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czym jest katolicka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charakteryzuje naukę spo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nauka społeczna (C.16.2),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łeczną Pana Jezusa (C.16.1),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zasadę dotyczącą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trzy podstawo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poszanowania osoby ludzkiej,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we grupy praw społecznych,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prawa, które powinny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czego dotyczą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być szanowane we wspólnocie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prawa, które powinny być</w:t>
            </w:r>
          </w:p>
        </w:tc>
      </w:tr>
      <w:tr>
        <w:trPr>
          <w:trHeight w:val="200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ludzkiej,</w:t>
            </w: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szanowane we wspólnocie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</w:sectPr>
      </w:pP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110</w: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OCENA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-103505</wp:posOffset>
                </wp:positionV>
                <wp:extent cx="451104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-8.1499pt" to="355.6pt,-8.1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149225</wp:posOffset>
                </wp:positionV>
                <wp:extent cx="451104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1.75pt" to="355.6pt,11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451104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7.45pt" to="355.6pt,27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4032885</wp:posOffset>
                </wp:positionV>
                <wp:extent cx="451104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317.55pt" to="355.6pt,317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-106680</wp:posOffset>
                </wp:positionV>
                <wp:extent cx="0" cy="25908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-8.3999pt" to="183.2pt,1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0" cy="694753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5pt,-8.3999pt" to="0.65pt,538.65pt" o:allowincell="f" strokecolor="#000000" strokeweight="0.5pt"/>
            </w:pict>
          </mc:Fallback>
        </mc:AlternateContent>
      </w:r>
    </w:p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b w:val="1"/>
          <w:bCs w:val="1"/>
          <w:color w:val="auto"/>
        </w:rPr>
        <w:t>BARDZO DOBRA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229870</wp:posOffset>
                </wp:positionV>
                <wp:extent cx="0" cy="369062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90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18.1pt" to="183.2pt,308.7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139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OCENA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-106680</wp:posOffset>
                </wp:positionV>
                <wp:extent cx="0" cy="694753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35pt,-8.3999pt" to="104.35pt,538.65pt" o:allowincell="f" strokecolor="#000000" strokeweight="0.5pt"/>
            </w:pict>
          </mc:Fallback>
        </mc:AlternateContent>
      </w:r>
    </w:p>
    <w:p>
      <w:pPr>
        <w:jc w:val="center"/>
        <w:ind w:right="139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b w:val="1"/>
          <w:bCs w:val="1"/>
          <w:color w:val="auto"/>
        </w:rPr>
        <w:t>CELUJĄCA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2">
            <w:col w:w="4300" w:space="720"/>
            <w:col w:w="2118"/>
          </w:cols>
          <w:pgMar w:left="1400" w:top="1398" w:right="1440" w:bottom="661" w:gutter="0" w:footer="0" w:header="0"/>
        </w:sectPr>
      </w:pPr>
    </w:p>
    <w:p>
      <w:pPr>
        <w:spacing w:after="0" w:line="20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i definiuje formy prawa moralnego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wartość niezależnej od podmiotu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(naturalne, objawione, prawa cywilne i kościelne)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  <w:w w:val="98"/>
              </w:rPr>
              <w:t>prawdy obiektywnej w życiu osoby i społeczno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  <w:w w:val="98"/>
              </w:rPr>
              <w:t>-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(A.26.2),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ści (C.2.3),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określa pojęcia: „wolność”, „odpowiedzialność”,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 związki pomiędzy walką z grzechem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opisuje zagrożenia związane z negacją prawdy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a umacnianiem wolności,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objawionej (C.2.4),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  <w:w w:val="98"/>
              </w:rPr>
              <w:t>– charakteryzuje kryteria oceny moralnej czynu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dowodzi, że Jezus jest drogą do wyzwolenia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ludzkiego (C.3.2),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 grzechu,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 xml:space="preserve">– podaje pojęcie sumienia zgodnie z </w:t>
            </w:r>
            <w:r>
              <w:rPr>
                <w:rFonts w:ascii="Cambria" w:cs="Cambria" w:eastAsia="Cambria" w:hAnsi="Cambria"/>
                <w:sz w:val="16"/>
                <w:szCs w:val="16"/>
                <w:i w:val="1"/>
                <w:iCs w:val="1"/>
                <w:color w:val="auto"/>
              </w:rPr>
              <w:t>Katechi-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 znaczenie krzewienia wartości zbaw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i w:val="1"/>
                <w:iCs w:val="1"/>
                <w:color w:val="auto"/>
              </w:rPr>
              <w:t>zmem Kościoła Katolickiego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 xml:space="preserve"> (C.5.1),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czych wśród ludzi,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działanie Boga ukierunkowane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kryteria oceny moralnej czynów ludzkich</w:t>
            </w:r>
          </w:p>
        </w:tc>
        <w:tc>
          <w:tcPr>
            <w:tcW w:w="3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 ocalenie człowieka (A.12.4).</w:t>
            </w:r>
          </w:p>
        </w:tc>
      </w:tr>
      <w:tr>
        <w:trPr>
          <w:trHeight w:val="192"/>
        </w:trPr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(przedmiotu, celu, okoliczności) (C.3),</w:t>
            </w: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ind w:left="80" w:right="37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i opisuje skutki odrzucenia obiektyw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nych norm moralnych (C.3.4),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36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uniwersalne zasady formacji sumienia (c.5.4),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znaczenie tytułów mesjańskich (A.12.5).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3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charakteryzuje posłuszeństwo na wzór postaci</w:t>
            </w:r>
          </w:p>
        </w:tc>
        <w:tc>
          <w:tcPr>
            <w:tcW w:w="34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we współczesnej kulturze zafałszo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biblijnych (C.1.1),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wane wizje szczęścia (materialistyczny kon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hierarchizuje cnoty i wskazuje praktyczne możli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sumpcjonizm, hedonizm) (C.1.3),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wości ich nabywania (C.6.3),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 personalistyczną koncepcję osoby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rolę łaski Bożej w kształtowaniu cnót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ludzkiej,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charakteru człowieka,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we współczesnej kulturze zafałszo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pojęcie władzy w kontekście orędzia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wane wizje szczęścia (materialistyczny kon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Ewangelii,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sumpcjonizm, hedonizm) (C.1.3),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obowiązki chrześcijanina wobec państwa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 fakt dopełnienia przez błogosławień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(C.13.6),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stwa przykazań Bożych.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pojęcia: „szowinizm”, „antysemityzm”,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„ksenofobia”, „rasizm”,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 zaangażowania się w sprawy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społeczne w duchu Ewangelii (C.16.10),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 stosowania prawa miłości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we wspólnocie ludzkiej,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dowodzi słuszności praw społecznych,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wartość posłuszeństwa Bogu (C.1.2),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Osiem Błogosławieństw.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obowiązek dawania świadectwa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6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przez uczniów Chrystusa (F.1.3).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7"/>
        </w:trPr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1">
            <w:col w:w="7138"/>
          </w:cols>
          <w:pgMar w:left="1400" w:top="1398" w:right="1440" w:bottom="661" w:gutter="0" w:footer="0" w:header="0"/>
          <w:type w:val="continuous"/>
        </w:sectPr>
      </w:pP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66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111</w:t>
      </w:r>
    </w:p>
    <w:p>
      <w:pPr>
        <w:sectPr>
          <w:pgSz w:w="9980" w:h="14173" w:orient="portrait"/>
          <w:cols w:equalWidth="0" w:num="1">
            <w:col w:w="7138"/>
          </w:cols>
          <w:pgMar w:left="1400" w:top="1398" w:right="1440" w:bottom="661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</w:tr>
      <w:tr>
        <w:trPr>
          <w:trHeight w:val="18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DOPUSZCZAJĄCA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6"/>
              </w:rPr>
              <w:t>DOSTATECZNA</w:t>
            </w:r>
          </w:p>
        </w:tc>
        <w:tc>
          <w:tcPr>
            <w:tcW w:w="2140" w:type="dxa"/>
            <w:vAlign w:val="bottom"/>
          </w:tcPr>
          <w:p>
            <w:pPr>
              <w:ind w:left="7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DOBRA</w:t>
            </w:r>
          </w:p>
        </w:tc>
      </w:tr>
      <w:tr>
        <w:trPr>
          <w:trHeight w:val="22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biblijne wzory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ludzkiej,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posłuszeństwa (Abraham, Mary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podaje, czym jest chrześci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ja), przykłady Świętych (C.1),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jańska wizja szczęścia,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co może uczynić,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świadectwo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aby bezgranicznie zaufać Jezu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chrześcijańskiego życia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sowi.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jako warunek głoszenia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Ewangelii (F.1),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znaczenie Ośmiu</w:t>
            </w: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Błogosławieństw.</w:t>
            </w:r>
          </w:p>
        </w:tc>
      </w:tr>
      <w:tr>
        <w:trPr>
          <w:trHeight w:val="49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32"/>
        </w:trPr>
        <w:tc>
          <w:tcPr>
            <w:tcW w:w="2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III. Kościół to ...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34290</wp:posOffset>
                </wp:positionV>
                <wp:extent cx="447802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.7pt" to="355.15pt,2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5386705</wp:posOffset>
                </wp:positionV>
                <wp:extent cx="447802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424.15pt" to="355.15pt,424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-1560830</wp:posOffset>
                </wp:positionV>
                <wp:extent cx="0" cy="695071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50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8pt,-122.8999pt" to="2.8pt,424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31115</wp:posOffset>
                </wp:positionV>
                <wp:extent cx="0" cy="535876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5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0.8pt,2.45pt" to="130.8pt,424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0" cy="535876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5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8.25pt,2.45pt" to="248.25pt,424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-1560830</wp:posOffset>
                </wp:positionV>
                <wp:extent cx="0" cy="695071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50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9pt,-122.8999pt" to="354.9pt,424.4pt" o:allowincell="f" strokecolor="#000000" strokeweight="0.5pt"/>
            </w:pict>
          </mc:Fallback>
        </mc:AlternateConten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</w:sectPr>
      </w:pP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czym jest paruzja,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kim jest Duch Święty,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 w:right="3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znaczenie Zesłania Ducha Świętego,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4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czym jest Kościół (A.20.1),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120" w:righ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objaśnia, jak chrześcijanin może angażować się w życie wspólnoty parafialnej,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zna przykazania kościelne (A.27),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20" w:righ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miejsce celebracji liturgii Kościoła,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2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kto, jak, kiedy i gdzie celebruje liturgię (B.2.1),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nazywa niedzielę czasem święto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wania z Panem Bogiem i rodziną,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III przykazanie Boże (C.12),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120" w:right="2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omawia prawidłowe sposoby przeżywania niedzieli (C.12.4),</w:t>
      </w:r>
    </w:p>
    <w:p>
      <w:pPr>
        <w:ind w:left="120" w:right="3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formy pobożności ludowej (B.8.2),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wymienia treść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Modlitwy Pań-skiej</w:t>
      </w:r>
      <w:r>
        <w:rPr>
          <w:rFonts w:ascii="Cambria" w:cs="Cambria" w:eastAsia="Cambria" w:hAnsi="Cambria"/>
          <w:sz w:val="16"/>
          <w:szCs w:val="16"/>
          <w:color w:val="auto"/>
        </w:rPr>
        <w:t>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czym jest Kościół,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 w:right="220"/>
        <w:spacing w:after="0" w:line="256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czym są charyzmaty w Kościele (E.10).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right="2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wyjaśnia obecność Ducha Świętego w dziejach Kościoła,</w:t>
      </w:r>
    </w:p>
    <w:p>
      <w:pPr>
        <w:ind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wylicza przymioty Kościoła (A.22.1.),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wymienia zadania papieża, hierarchii Kościoła, osób konse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krowanych oraz świeckich</w:t>
      </w:r>
    </w:p>
    <w:p>
      <w:pPr>
        <w:ind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we wspólnocie Kościoła– obja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śnia, czym charakteryzuje się Kościół jako wspólnota,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przykazania kościel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ne (A.27.1),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znaczenie słowa: „liturgia”,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układ roku liturgiczne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go (B.3.1),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najważniejsze uroczystości i święta kościelne (B.3.2),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 wyjątkowy cha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rakter niedzieli dla chrześcijan (C.12.3),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czym są sakramen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talia,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stwierdza, w jaki sposób nale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ży odnosić się do rzeczy pobło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gosławionych,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identyfikuje posłuszeństwo Maryi względem planów Boga (A.14),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podaje, że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Modlitwa Pańska</w:t>
      </w:r>
      <w:r>
        <w:rPr>
          <w:rFonts w:ascii="Cambria" w:cs="Cambria" w:eastAsia="Cambria" w:hAnsi="Cambria"/>
          <w:sz w:val="16"/>
          <w:szCs w:val="16"/>
          <w:color w:val="auto"/>
        </w:rPr>
        <w:t xml:space="preserve"> jest wzorem modlitwy chrześci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jańskiej (D.14),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źródło charyzmatów.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prezentuje naukę Kościoła o końcu świata i sądzie osta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tecznym (A.18.2),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2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określenia i sym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bole Trzeciej Osoby Trójcy Świętej (A.19),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etapy powstania Kościoła,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wyjaśnia specyfikę powo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łań, zadań i funkcji w Koście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le, a także wynikającej z niej odpowiedzialności (A.22.2.),</w:t>
      </w:r>
    </w:p>
    <w:p>
      <w:pPr>
        <w:ind w:right="1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wnioskuje, że treść przyka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zań kościelnych wypływa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z nauczania Pisma Świętego,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1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wskazuje na rolę przyka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zań kościelnych w pogłębia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niu życia chrześcijańskiego,</w:t>
      </w:r>
    </w:p>
    <w:p>
      <w:pPr>
        <w:ind w:right="1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opowiada, jak Święta Rodzina, Pan Jezus i pierwsi chrześcijanie przestrzegali nakazów liturgicznych,</w:t>
      </w:r>
    </w:p>
    <w:p>
      <w:pPr>
        <w:ind w:right="1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 biblijne uzasadnie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nie świętowania niedzieli,</w:t>
      </w:r>
    </w:p>
    <w:p>
      <w:pPr>
        <w:ind w:right="2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omawia stosunek Jezusa do szabatu (C.12.2),</w:t>
      </w:r>
    </w:p>
    <w:p>
      <w:pPr>
        <w:ind w:right="1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 charakterystyczne cechy sakramentaliów (B.8),</w:t>
      </w:r>
    </w:p>
    <w:p>
      <w:pPr>
        <w:ind w:right="2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rodzaje sakra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mentaliów,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wyjaśnia, w jakim celu ustanowiono sakramentalia,</w:t>
      </w:r>
    </w:p>
    <w:p>
      <w:pPr>
        <w:ind w:right="2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opowiada historię Maryi (A.14.1),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cechy modlitwy chrześcijańskiej (D.14.2),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5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prezentuje znaczenie Modlitwy Pańskiej,</w:t>
      </w:r>
    </w:p>
    <w:p>
      <w:pPr>
        <w:ind w:right="1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wymienia instytucje skła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dające się na Kościół lokalny,</w:t>
      </w:r>
    </w:p>
    <w:p>
      <w:pPr>
        <w:ind w:right="220"/>
        <w:spacing w:after="0" w:line="251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na rolę i pomoc Kościoła w kształtowaniu odpowiedzialnych postaw,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3">
            <w:col w:w="2520" w:space="160"/>
            <w:col w:w="2220" w:space="140"/>
            <w:col w:w="2060"/>
          </w:cols>
          <w:pgMar w:left="1440" w:top="1379" w:right="1438" w:bottom="661" w:gutter="0" w:footer="0" w:header="0"/>
          <w:type w:val="continuous"/>
        </w:sect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112</w: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  <w:type w:val="continuous"/>
        </w:sectPr>
      </w:pPr>
    </w:p>
    <w:bookmarkStart w:id="4" w:name="page5"/>
    <w:bookmarkEnd w:id="4"/>
    <w:p>
      <w:pPr>
        <w:jc w:val="center"/>
        <w:ind w:right="66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OCENA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-103505</wp:posOffset>
                </wp:positionV>
                <wp:extent cx="451040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-8.1499pt" to="353.6pt,-8.1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451040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11.75pt" to="353.6pt,11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1296670</wp:posOffset>
                </wp:positionV>
                <wp:extent cx="451040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102.1pt" to="353.6pt,102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1494790</wp:posOffset>
                </wp:positionV>
                <wp:extent cx="451040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117.7pt" to="353.6pt,117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6837680</wp:posOffset>
                </wp:positionV>
                <wp:extent cx="451040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499pt,538.4pt" to="353.6pt,538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-106680</wp:posOffset>
                </wp:positionV>
                <wp:extent cx="0" cy="140652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06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1.2pt,-8.3999pt" to="181.2pt,102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-106680</wp:posOffset>
                </wp:positionV>
                <wp:extent cx="0" cy="694753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2999pt,-8.3999pt" to="-1.2999pt,538.65pt" o:allowincell="f" strokecolor="#000000" strokeweight="0.5pt"/>
            </w:pict>
          </mc:Fallback>
        </mc:AlternateContent>
      </w:r>
    </w:p>
    <w:p>
      <w:pPr>
        <w:jc w:val="center"/>
        <w:ind w:right="66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b w:val="1"/>
          <w:bCs w:val="1"/>
          <w:color w:val="auto"/>
        </w:rPr>
        <w:t>BARDZO DOBRA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1376045</wp:posOffset>
                </wp:positionV>
                <wp:extent cx="0" cy="534924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49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1.2pt,108.35pt" to="181.2pt,529.5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139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OCENA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-106680</wp:posOffset>
                </wp:positionV>
                <wp:extent cx="0" cy="694753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35pt,-8.3999pt" to="104.35pt,538.65pt" o:allowincell="f" strokecolor="#000000" strokeweight="0.5pt"/>
            </w:pict>
          </mc:Fallback>
        </mc:AlternateContent>
      </w:r>
    </w:p>
    <w:p>
      <w:pPr>
        <w:jc w:val="center"/>
        <w:ind w:right="139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b w:val="1"/>
          <w:bCs w:val="1"/>
          <w:color w:val="auto"/>
        </w:rPr>
        <w:t>CELUJĄCA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2">
            <w:col w:w="4260" w:space="720"/>
            <w:col w:w="2118"/>
          </w:cols>
          <w:pgMar w:left="1440" w:top="1398" w:right="1440" w:bottom="66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40"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poprawnie wyjaśnia znaczenie wstąpienia Jezusa do nieba i Jego jednoczesne pozostanie ze swoim Kościołem (A.18.1),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działanie Ducha Świętego w historii zbawienia i w Kościele (A.19).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prezentuje naukę Kościoła o symbolach i określe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niach Ducha Świętego,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 w:right="2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wydarzenia związane z powołaniem przez Boga Ludu Bożego,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wylicza cechy Ludu Bożego (kapłański, prorocki, królewski) (A.21.1),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 wartość przykazań kościelnych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dla wspólnoty (A.27.2),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 w:right="1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dowodzi, że chrześcijanin powinien kształtować swoje życie zgodnie z nauczaniem Kościoła,</w:t>
      </w:r>
    </w:p>
    <w:p>
      <w:pPr>
        <w:ind w:left="40" w:right="3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sposób celebracji liturgii Kościoła (B.2),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jaką rolę pełni Triduum Paschalne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w roku liturgicznym,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istotę sakramentaliów i wymienia ich cechy charakterystyczne (B.8.1),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rolę Maryi w życiu Kościoła, świata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i chrześcijanina (A.14.1),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 w:right="3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wskazuje okoliczności przekazania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Modlitwy Pańskiej</w:t>
      </w:r>
      <w:r>
        <w:rPr>
          <w:rFonts w:ascii="Cambria" w:cs="Cambria" w:eastAsia="Cambria" w:hAnsi="Cambria"/>
          <w:sz w:val="16"/>
          <w:szCs w:val="16"/>
          <w:color w:val="auto"/>
        </w:rPr>
        <w:t xml:space="preserve"> (D.14.1),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 w:right="2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ukazuje związek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Modlitwy Pańskiej</w:t>
      </w:r>
      <w:r>
        <w:rPr>
          <w:rFonts w:ascii="Cambria" w:cs="Cambria" w:eastAsia="Cambria" w:hAnsi="Cambria"/>
          <w:sz w:val="16"/>
          <w:szCs w:val="16"/>
          <w:color w:val="auto"/>
        </w:rPr>
        <w:t xml:space="preserve"> z jednością Ludu Bożego (D.14.5),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określa, w jaki sposób przyczynia się do rozwoju wiary we własnym środowisku,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na związek między charyzmatem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i urzędem w Kościele (E.10.2).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right="1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obecność Jezusa Chrystusa po prawi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cy Ojca i w swoim Kościele (A.18),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5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opisuje imię, określenia i symbole Ducha Świętego (A.19.1),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rozpoznaje w tekstach biblijnych, w historii Kościoła i w znakach czasu działanie Ducha Świętego (A.19.2),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charakteryzuje poszczególne etapy przygoto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wania i istnienia Kościoła (zapowiedziany, przy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gotowany, ustanowiony, ukazany i wypełniony) (A.20.2),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cechy Ludu Bożego,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19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obecnie używane w Kościele trady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cje liturgiczne (B.2.2),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istotę roku liturgicznego jako rozwi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nięcia różnych aspektów jedynego Misterium Paschalnego (B.3.1),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zasady religijne obchodzenia szaba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tu przez Żydów (C.12.1),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i omawia cztery dogmaty maryjne (A.14.2),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omawia strukturę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Modlitwy Pańskiej</w:t>
      </w:r>
      <w:r>
        <w:rPr>
          <w:rFonts w:ascii="Cambria" w:cs="Cambria" w:eastAsia="Cambria" w:hAnsi="Cambria"/>
          <w:sz w:val="16"/>
          <w:szCs w:val="16"/>
          <w:color w:val="auto"/>
        </w:rPr>
        <w:t xml:space="preserve"> i jej sie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dem próśb (D.14.3),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znaczenie poszczególnych struktur Kościoła lokalnego,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 potrzebę rozwoju wiary we wła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snym środowisku,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98"/>
        <w:spacing w:after="0" w:line="256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kryteria rozeznawania darów chary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zmatycznych.</w:t>
      </w:r>
    </w:p>
    <w:p>
      <w:pPr>
        <w:spacing w:after="0" w:line="563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2">
            <w:col w:w="3520" w:space="180"/>
            <w:col w:w="3398"/>
          </w:cols>
          <w:pgMar w:left="1440" w:top="1398" w:right="1440" w:bottom="66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66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113</w:t>
      </w:r>
    </w:p>
    <w:p>
      <w:pPr>
        <w:sectPr>
          <w:pgSz w:w="9980" w:h="14173" w:orient="portrait"/>
          <w:cols w:equalWidth="0" w:num="1">
            <w:col w:w="7098"/>
          </w:cols>
          <w:pgMar w:left="1440" w:top="1398" w:right="1440" w:bottom="661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</w:tr>
      <w:tr>
        <w:trPr>
          <w:trHeight w:val="18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6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DOPUSZCZAJĄCA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6"/>
              </w:rPr>
              <w:t>DOSTATECZNA</w:t>
            </w:r>
          </w:p>
        </w:tc>
        <w:tc>
          <w:tcPr>
            <w:tcW w:w="2140" w:type="dxa"/>
            <w:vAlign w:val="bottom"/>
          </w:tcPr>
          <w:p>
            <w:pPr>
              <w:ind w:left="7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DOBRA</w:t>
            </w:r>
          </w:p>
        </w:tc>
      </w:tr>
      <w:tr>
        <w:trPr>
          <w:trHeight w:val="22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charyzmaty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(E.10.1),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specyfikę chary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zmatów (E.10.1),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rolę charyzma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tów w Kościele.</w:t>
            </w:r>
          </w:p>
        </w:tc>
      </w:tr>
      <w:tr>
        <w:trPr>
          <w:trHeight w:val="30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32"/>
        </w:trPr>
        <w:tc>
          <w:tcPr>
            <w:tcW w:w="7040" w:type="dxa"/>
            <w:vAlign w:val="bottom"/>
            <w:gridSpan w:val="3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IV. „A bliźniego swego jak siebie samego”</w:t>
            </w:r>
          </w:p>
        </w:tc>
      </w:tr>
      <w:tr>
        <w:trPr>
          <w:trHeight w:val="50"/>
        </w:trPr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14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IV przykazanie Boże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obowiązki chrześcija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analizuje zadania rodziny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jego konsekwencje (C.13),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nina wobec rodziców, przełożo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 Bożym planie stworzenia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określa wyższość prawa Bożego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nych i państwa,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(C.13.2),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nad prawem stanowionym,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obowiązki dzieci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obowiązki chrze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V przykazanie Boże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wobec rodziców oraz rodziców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ścijanina wobec władzy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jego konsekwencje (C.14),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wobec dzieci, wiążąc je z czcią,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państwowej i przełożonych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identyfikuje V przykazanie Boże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jaka należy się samemu Bogu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(C.13.4),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 poszanowaniem godności i życia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(C.13.3),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interpretuje stosunek Jezu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człowieka,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obowiązki chrześcija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sa do władzy (C.13.5),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VI i IX przykazanie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nina wobec państwa (C.13.6),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działania związane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Boże jako stojące na straży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wylicza grzechy przeciwko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 obroną pokoju,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powołania mężczyzny i kobiety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życiu,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 głosze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oraz realizacji ich miłości małżeń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sposoby poszano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nia wartości życia (C.14.3),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skiej, wierności, płodności (C.15),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wania życia i godności człowie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stanowisko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nazywa dziecko darem od Boga,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ka (zdrowie, badania naukowe,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Kościoła wobec ideologii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wykroczenia przeciwko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integralność cielesna) (C.14.4),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i w:val="1"/>
                <w:iCs w:val="1"/>
                <w:color w:val="auto"/>
              </w:rPr>
              <w:t>gender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małżeństwu,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identyfikuje VI przykazanie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przykłady osób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treść VII przykazania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Boże z drogą do realizacji powo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oraz świętych kierujących się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Bożego (C.16),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łania do czystości,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miłością (C.15.3),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rodzaje własności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pojęcia: „wierność”,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 związek między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(C.16.4),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„czysta miłość”, „wstyd”, „wsty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seksualnością a godnością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pojęcia: „własność pry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dliwość” (C.15.2),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ludzką (C.15.4),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watna”, „własność wspólna”,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że dziecko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przykłady pracy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wylicza wykroczenia przeciwko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jest darem Boga i owocem miło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nad czystością serca (C.15.9),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siódmemu przykazaniu,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ści rodziców (C.15.10),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podaje, czym jest wartość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na czym polega prze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sens pracy ludzkiej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pracy człowieka,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strzeganie VII przykazania Bożego,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(C.16.7),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i ocenia różne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treść VIII przykazania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definicje pojęć: „praw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sposoby pozyskiwania dóbr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Bożego (C.17),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da”, „krzywoprzysięstwo”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(C.16.8),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wykroczenia przeciw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(C.17.1).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określa sposoby kształto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VIII przykazaniu Bożemu.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wania postawy uczciwości,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świętych, którzy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życiem dali świadectwo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prawdzie,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przedstawia destrukcyjne</w:t>
            </w: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działanie kłamstwa (C.17.5).</w:t>
            </w:r>
          </w:p>
        </w:tc>
      </w:tr>
      <w:tr>
        <w:trPr>
          <w:trHeight w:val="24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-5654675</wp:posOffset>
                </wp:positionV>
                <wp:extent cx="0" cy="694690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6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8pt,-445.2499pt" to="2.8pt,101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-5654675</wp:posOffset>
                </wp:positionV>
                <wp:extent cx="0" cy="694690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6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9pt,-445.2499pt" to="354.9pt,101.75pt" o:allowincell="f" strokecolor="#000000" strokeweight="0.5pt"/>
            </w:pict>
          </mc:Fallback>
        </mc:AlternateConten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V. Wyobraźnia miłosierdzia</w:t>
      </w:r>
    </w:p>
    <w:p>
      <w:pPr>
        <w:spacing w:after="0" w:line="47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miłosierdzie jako przy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nazywa Miłosierdzie przymio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dowodzi, że człowiek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miot i dar Boga (A.25),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tem i darem Boga (A.25),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potrzebuje Bożego Miłosier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pojęcia: „miłosierdzie”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formy kultu Bożego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dzia,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i „wyobraźnia miłosierdzia”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Miłosierdzia (A.25.4),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rodzaje działań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(A.25.1),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jakie działania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podejmowanych jako odpo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skutki grzechu pierwo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należy podjąć na rzecz potrze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wiedź na Boże Miłosierdzie,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rodnego,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bujących,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na czym polega</w:t>
            </w: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wskazuje, kto jest przedmiotem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plan Boga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sprawiedliwość w życiu</w:t>
            </w:r>
          </w:p>
        </w:tc>
      </w:tr>
      <w:tr>
        <w:trPr>
          <w:trHeight w:val="118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</w:sectPr>
      </w:pP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114</w: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  <w:type w:val="continuous"/>
        </w:sectPr>
      </w:pPr>
    </w:p>
    <w:bookmarkStart w:id="6" w:name="page7"/>
    <w:bookmarkEnd w:id="6"/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OCENA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-103505</wp:posOffset>
                </wp:positionV>
                <wp:extent cx="451104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-8.1499pt" to="355.6pt,-8.1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149225</wp:posOffset>
                </wp:positionV>
                <wp:extent cx="451104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1.75pt" to="355.6pt,11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900430</wp:posOffset>
                </wp:positionV>
                <wp:extent cx="451104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70.9pt" to="355.6pt,70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1098550</wp:posOffset>
                </wp:positionV>
                <wp:extent cx="451104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86.5pt" to="355.6pt,86.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5586730</wp:posOffset>
                </wp:positionV>
                <wp:extent cx="451104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439.9pt" to="355.6pt,439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-106680</wp:posOffset>
                </wp:positionV>
                <wp:extent cx="0" cy="101028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0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-8.3999pt" to="183.2pt,71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0" cy="694753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5pt,-8.3999pt" to="0.65pt,538.65pt" o:allowincell="f" strokecolor="#000000" strokeweight="0.5pt"/>
            </w:pict>
          </mc:Fallback>
        </mc:AlternateContent>
      </w:r>
    </w:p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b w:val="1"/>
          <w:bCs w:val="1"/>
          <w:color w:val="auto"/>
        </w:rPr>
        <w:t>BARDZO DOBRA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979805</wp:posOffset>
                </wp:positionV>
                <wp:extent cx="0" cy="449453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94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77.15pt" to="183.2pt,431.0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139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OCENA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-106680</wp:posOffset>
                </wp:positionV>
                <wp:extent cx="0" cy="694753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35pt,-8.3999pt" to="104.35pt,538.65pt" o:allowincell="f" strokecolor="#000000" strokeweight="0.5pt"/>
            </w:pict>
          </mc:Fallback>
        </mc:AlternateContent>
      </w:r>
    </w:p>
    <w:p>
      <w:pPr>
        <w:jc w:val="center"/>
        <w:ind w:right="1398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b w:val="1"/>
          <w:bCs w:val="1"/>
          <w:color w:val="auto"/>
        </w:rPr>
        <w:t>CELUJĄCA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2">
            <w:col w:w="4300" w:space="720"/>
            <w:col w:w="2118"/>
          </w:cols>
          <w:pgMar w:left="1400" w:top="1398" w:right="1440" w:bottom="66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definiuje pojęcia: „miłość”, „wdzięczność”, „szacu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przedstawia i uzasadnia naukę Kościoła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nek” w kontekście IV przykazania Bożego (C.13.1),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nt.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Cambria" w:cs="Cambria" w:eastAsia="Cambria" w:hAnsi="Cambria"/>
                <w:sz w:val="16"/>
                <w:szCs w:val="16"/>
                <w:i w:val="1"/>
                <w:iCs w:val="1"/>
                <w:color w:val="auto"/>
              </w:rPr>
              <w:t>in vitro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 xml:space="preserve"> (C.14.5),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wyższość prawa Bożego nad stanowio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wylicza zagrożenia życia i przypadki upraw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nym (C.13.7),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nionej obrony (C.14.6),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uzasadnia, że Bóg jest Panem życia (C.14.1),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przykłady zaangażowania w obronę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że życie ludzkie jest święte (C.14.2),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życia, wartości w życiu człowieka i społeczeń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wylicza zagrożenia życia i przypadki uprawnionej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stwa (C.14.7),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obrony (C.14.6),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argumenty odnoszące się do kary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i omawia wykroczenia przeciwko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śmierci (C.14.11),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V przykazaniu Bożemu (zabójstwo zamierzone,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przedstawia sens ludzkiej płciowości (C.15.7),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aborcja, eutanazja, samobójstwo) (C.14.10),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  <w:w w:val="98"/>
              </w:rPr>
              <w:t>– wyjaśnia, jak troszczyć się o czystość w miłości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opisuje istotę miłości małżeńskiej i jej cechy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(C.15.8),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(C.15.1),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działania podejmowane w trosce o: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opisuje grzechy przeciw VI i IX przykazaniu (nie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potrzebujących, uchodźców, walką z głodem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rząd, prostytucja, gwałt) (C.15.11),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na świecie,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omawia sposoby właściwego korzystania z dóbr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  <w:w w:val="99"/>
              </w:rPr>
              <w:t>– podaje przykłady akcji społecznych zwalczają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  <w:w w:val="99"/>
              </w:rPr>
              <w:t>-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ziemskich, wskazując na granice uprawnionej auto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cych ubóstwo i głód (C.16.9),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nomii rzeczywistości ziemskich (C.16.3),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rozróżnia interpretację VIII przykazania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 zaangażowania się w sprawy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Bożego w Starym Testamencie od interpretacji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społeczne w duchu Ewangelii (C.16.10),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 Nowym Testamencie (C.17.3),</w:t>
            </w:r>
          </w:p>
        </w:tc>
      </w:tr>
      <w:tr>
        <w:trPr>
          <w:trHeight w:val="192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streszcza naukę Jezusa na temat przysięgania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przykłady osób, które oddały życie</w:t>
            </w:r>
          </w:p>
        </w:tc>
      </w:tr>
      <w:tr>
        <w:trPr>
          <w:trHeight w:val="196"/>
        </w:trPr>
        <w:tc>
          <w:tcPr>
            <w:tcW w:w="3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(C.17.2).</w:t>
            </w:r>
          </w:p>
        </w:tc>
        <w:tc>
          <w:tcPr>
            <w:tcW w:w="3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za prawdę (C.17.4).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3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teksty z Pisma Świętego mówiące</w:t>
            </w:r>
          </w:p>
        </w:tc>
        <w:tc>
          <w:tcPr>
            <w:tcW w:w="34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 relację między miłosierdziem a spra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 Bogu Miłosiernym,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wiedliwością Boga (A.25.2),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przykłady świętych świadków Bożego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odnosi prawdę o wszechmocy Boga do prawdy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Miłosierdzia (A.25.5),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 ludzkiej wolności i jej konsekwencjach (A.7.3),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teksty biblijne dotyczące sprawiedli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podaje działania podejmowane w trosce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wości,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o potrzebujących, uchodźców (A.25).</w:t>
            </w:r>
          </w:p>
        </w:tc>
      </w:tr>
      <w:tr>
        <w:trPr>
          <w:trHeight w:val="192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organizacje kościelne wspierające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6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potrzebujących,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38"/>
        </w:trPr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1">
            <w:col w:w="7138"/>
          </w:cols>
          <w:pgMar w:left="1400" w:top="1398" w:right="1440" w:bottom="661" w:gutter="0" w:footer="0" w:header="0"/>
          <w:type w:val="continuous"/>
        </w:sectPr>
      </w:pP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66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115</w:t>
      </w:r>
    </w:p>
    <w:p>
      <w:pPr>
        <w:sectPr>
          <w:pgSz w:w="9980" w:h="14173" w:orient="portrait"/>
          <w:cols w:equalWidth="0" w:num="1">
            <w:col w:w="7138"/>
          </w:cols>
          <w:pgMar w:left="1400" w:top="1398" w:right="1440" w:bottom="661" w:gutter="0" w:footer="0" w:header="0"/>
          <w:type w:val="continuous"/>
        </w:sectPr>
      </w:pPr>
    </w:p>
    <w:bookmarkStart w:id="7" w:name="page8"/>
    <w:bookmarkEnd w:id="7"/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</w:tr>
      <w:tr>
        <w:trPr>
          <w:trHeight w:val="18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DOPUSZCZAJĄCA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DOSTATECZNA</w:t>
            </w:r>
          </w:p>
        </w:tc>
        <w:tc>
          <w:tcPr>
            <w:tcW w:w="2140" w:type="dxa"/>
            <w:vAlign w:val="bottom"/>
          </w:tcPr>
          <w:p>
            <w:pPr>
              <w:ind w:left="7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DOBRA</w:t>
            </w:r>
          </w:p>
        </w:tc>
      </w:tr>
      <w:tr>
        <w:trPr>
          <w:trHeight w:val="22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szczególnej troski Kościoła.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względem człowieka,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człowieka,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wymienia konsekwencje grze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uzasadnia potrzebę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chu śmiertelnego,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zaangażowania się w sprawy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charakteryzuje, w czym po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społeczne w duchu Ewange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winno się przejawiać nawróce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lii (C.16.10).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nie człowieka,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objaśnia, jaką postawę powin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niśmy przyjąć wobec bliźniego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cierpiącego niedostatek.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9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188595</wp:posOffset>
                </wp:positionV>
                <wp:extent cx="447802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14.85pt" to="355.15pt,14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5423535</wp:posOffset>
                </wp:positionV>
                <wp:extent cx="447802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427.05pt" to="355.15pt,427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-1520825</wp:posOffset>
                </wp:positionV>
                <wp:extent cx="0" cy="694753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8pt,-119.7499pt" to="2.8pt,427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-1520825</wp:posOffset>
                </wp:positionV>
                <wp:extent cx="0" cy="694753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9pt,-119.7499pt" to="354.9pt,427.3pt" o:allowincell="f" strokecolor="#000000" strokeweight="0.5pt"/>
            </w:pict>
          </mc:Fallback>
        </mc:AlternateConten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VI. Zaangażowanie Kościoła w problemy świata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31115</wp:posOffset>
                </wp:positionV>
                <wp:extent cx="0" cy="524129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4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0.8pt,2.45pt" to="130.8pt,415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0" cy="524129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4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8.25pt,2.45pt" to="248.25pt,415.15pt" o:allowincell="f" strokecolor="#000000" strokeweight="0.5pt"/>
            </w:pict>
          </mc:Fallback>
        </mc:AlternateConten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</w:sectPr>
      </w:pP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czym jest dobro wspól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ne (E.12.1),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2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używa poprawnie terminów: „niewolnictwo”, „niesprawiedli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wość społeczna”,</w:t>
      </w:r>
    </w:p>
    <w:p>
      <w:pPr>
        <w:ind w:lef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charakteryzuje uczestnictwo chrześcijanina w życiu społecznym (E.11.1),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objaśnia, jak właściwie korzystać ze sztuki i mediów,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współczesne zagroże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nia życia ludzkiego,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 pojęcia: „grzech”, „prze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baczenie” (C.7.1),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4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wskazuje, że Bóg ustanowił władzę,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na czym polega patrio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tyzm (E.7.4),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kim jest papież,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 w:right="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wymienia sposoby zaangażowa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nia świeckich w życie Kościoła,</w:t>
      </w:r>
    </w:p>
    <w:p>
      <w:pPr>
        <w:ind w:left="120" w:right="1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na czym polega świa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dectwo chrześcijańskiego życia (F.1.1),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nazywa, czym jest męczeństwo,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stwierdza, że w wyznawaniu wiary istotna jest postawa odwagi i męstwa,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320"/>
        <w:spacing w:after="0" w:line="251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wymienia, jakimi cechami powinien odznaczać się uczeń Chrystusa.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 zasady: pomocniczo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ści i solidarności (E.12.3),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do czego zobowiąza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ne są władze polityczne,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podaje, że VII i X przykazanie Boże odnosi się do poszanowa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nia dóbr drugiego człowieka: własności prywatnej i wspólnej, sprawiedliwości i solidarności społecznej, wartości pracy czło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wieka i troski o potrzebujących (C.16),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both"/>
        <w:ind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rolę sztuki sakralnej i mediów w życiu społecznym i religijnym,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 potrzebę zaangażo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wania się w sprawy społeczne w duchu Ewangelii (C.16.10),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objaśnia, czym jest miłość Boga do człowieka,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cel działalności charytatywnej Kościoła,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stwierdza potrzebę pomocy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i wzajemnego dialogu między Kościołem a państwem,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wyjaśnia pojęcia: „Sobór”, „Państwo Kościelne”, „Watykan”,</w:t>
      </w:r>
    </w:p>
    <w:p>
      <w:pPr>
        <w:ind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proponuje, w jaki sposób może zaangażować się w odno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wę Kościoła w świecie,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charakteryzuje znaczenie uczestnictwa chrześcijanina w życiu narodu,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że świadectwo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jest podstawowym sposobem głoszenia Ewangelii (F.1.2),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przedstawia destrukcyjne działanie kłamstwa (C.17.5),</w:t>
      </w:r>
    </w:p>
    <w:p>
      <w:pPr>
        <w:ind w:right="80"/>
        <w:spacing w:after="0" w:line="25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podaje, że świadectwo chrze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ścijańskiego jest życia warun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kiem głoszenia Ewangelii (F.1),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– uzasadnia obowiązek dawania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right="1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wylicza zasady Katolickiej Nauki Społecznej,</w:t>
      </w:r>
    </w:p>
    <w:p>
      <w:pPr>
        <w:ind w:right="1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skutki braku poszanowania dobra wspól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nego w życiu społecznym (E.12.4),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wymienia, jakie obowiązki ma państwo wobec obywate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la w sferze zarobkowej,</w:t>
      </w:r>
    </w:p>
    <w:p>
      <w:pPr>
        <w:jc w:val="both"/>
        <w:ind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wskazuje, że praca łączy się ze wspólnotowym cha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rakterem powołania osoby ludzkiej (E.11),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12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przedstawia destrukcyjne działanie kłamstwa (C.17.5),</w:t>
      </w:r>
    </w:p>
    <w:p>
      <w:pPr>
        <w:ind w:right="4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przytacza stanowisko Jezusa wobec władzy,</w:t>
      </w:r>
    </w:p>
    <w:p>
      <w:pPr>
        <w:ind w:right="4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uzasadnia, dlaczego Kościół poddaje ocenie moralnej postępowanie władzy,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right="1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wyjaśnia, kiedy biskupom, jako następcom Apostołów, przysługuje nieomylność,</w:t>
      </w:r>
    </w:p>
    <w:p>
      <w:pPr>
        <w:ind w:right="1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podaje, że miłość Ojczyzny wyrasta z Dekalogu,</w:t>
      </w:r>
    </w:p>
    <w:p>
      <w:pPr>
        <w:ind w:righ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dlaczego patriotyzm jest obowiązkiem moralnym każdego chrześci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janina,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32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podaje, że świadectwo chrześcijańskiego życia jest warunkiem głoszenia Ewangelii. (F.1),</w:t>
      </w:r>
    </w:p>
    <w:p>
      <w:pPr>
        <w:ind w:right="1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streszcza słowa Chrystusa o prześladowaniach Kościoła,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na kardynała Stefana Wyszyńskiego jako wychowawcę i męża stanu,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 obowiązek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3">
            <w:col w:w="2500" w:space="180"/>
            <w:col w:w="2200" w:space="160"/>
            <w:col w:w="2060"/>
          </w:cols>
          <w:pgMar w:left="1440" w:top="1379" w:right="1438" w:bottom="661" w:gutter="0" w:footer="0" w:header="0"/>
          <w:type w:val="continuous"/>
        </w:sect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116</w: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  <w:type w:val="continuous"/>
        </w:sectPr>
      </w:pPr>
    </w:p>
    <w:bookmarkStart w:id="8" w:name="page9"/>
    <w:bookmarkEnd w:id="8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37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  <w:tc>
          <w:tcPr>
            <w:tcW w:w="340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</w:tr>
      <w:tr>
        <w:trPr>
          <w:trHeight w:val="186"/>
        </w:trPr>
        <w:tc>
          <w:tcPr>
            <w:tcW w:w="3740" w:type="dxa"/>
            <w:vAlign w:val="bottom"/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BARDZO DOBRA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righ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7"/>
              </w:rPr>
              <w:t>CELUJĄCA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451104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.15pt" to="355.6pt,2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1312545</wp:posOffset>
                </wp:positionV>
                <wp:extent cx="451104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03.35pt" to="355.6pt,103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1510665</wp:posOffset>
                </wp:positionV>
                <wp:extent cx="451104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18.95pt" to="355.6pt,118.9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6715760</wp:posOffset>
                </wp:positionV>
                <wp:extent cx="451104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528.8pt" to="355.6pt,528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-228600</wp:posOffset>
                </wp:positionV>
                <wp:extent cx="0" cy="154432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4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-18pt" to="183.2pt,103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-228600</wp:posOffset>
                </wp:positionV>
                <wp:extent cx="0" cy="694753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5pt,-18pt" to="0.65pt,529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-228600</wp:posOffset>
                </wp:positionV>
                <wp:extent cx="0" cy="694753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35pt,-18pt" to="355.35pt,529.05pt" o:allowincell="f" strokecolor="#000000" strokeweight="0.5pt"/>
            </w:pict>
          </mc:Fallback>
        </mc:AlternateConten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80" w:right="3638"/>
        <w:spacing w:after="0" w:line="256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działania w walce z głodem na świecie (A.25).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1202055</wp:posOffset>
                </wp:positionV>
                <wp:extent cx="0" cy="521081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10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94.65pt" to="183.2pt,504.95pt" o:allowincell="f" strokecolor="#000000" strokeweight="0.5pt"/>
            </w:pict>
          </mc:Fallback>
        </mc:AlternateContent>
      </w:r>
    </w:p>
    <w:p>
      <w:pPr>
        <w:sectPr>
          <w:pgSz w:w="9980" w:h="14173" w:orient="portrait"/>
          <w:cols w:equalWidth="0" w:num="1">
            <w:col w:w="7138"/>
          </w:cols>
          <w:pgMar w:left="1400" w:top="1379" w:right="1440" w:bottom="66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80" w:right="5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 działania pierwszych chrześcijan na rzecz dobra wspólnego,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 pojęcie: „praca” w świetle nauczania Kościoła,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jakie wartości niesie praca,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 w:right="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wnioskuje, jakie zadania wypływają z obowiązku pracy,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sens pracy ludzkiej (C.16.7),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 w:right="1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charakteryzuje podstawowe techniki i postawy obrony przed manipulacją,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 potrzebę okazywania miłości ludziom, którzy się zagubili,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20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opisuje naturę grzechu jako nieposłuszeństwo człowieka wobec Boga (C.7.2),</w:t>
      </w:r>
    </w:p>
    <w:p>
      <w:pPr>
        <w:ind w:left="80" w:right="2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podaje, kim jest człowiek w świetle tajemnicy Objawienia,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uzasadnia, że historia Kościoła jest świadectwem prowadzenia ludzi do zbawienia,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podaje treść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Modlitwy do św. Michała Archanioła</w:t>
      </w:r>
      <w:r>
        <w:rPr>
          <w:rFonts w:ascii="Cambria" w:cs="Cambria" w:eastAsia="Cambria" w:hAnsi="Cambria"/>
          <w:sz w:val="16"/>
          <w:szCs w:val="16"/>
          <w:color w:val="auto"/>
        </w:rPr>
        <w:t>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 xml:space="preserve">– opowiada historię powstania </w:t>
      </w: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Modlitwy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i w:val="1"/>
          <w:iCs w:val="1"/>
          <w:color w:val="auto"/>
        </w:rPr>
        <w:t>do św. Michała Archanioła</w:t>
      </w:r>
      <w:r>
        <w:rPr>
          <w:rFonts w:ascii="Cambria" w:cs="Cambria" w:eastAsia="Cambria" w:hAnsi="Cambria"/>
          <w:sz w:val="16"/>
          <w:szCs w:val="16"/>
          <w:color w:val="auto"/>
        </w:rPr>
        <w:t>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 w:right="26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wymienia przedstawicieli Kościoła w czasach zaborów oraz okresu międzywojennego,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dokumenty Soboru Watykańskiego II,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 hasło soborowe: „Aggiornamento”,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 w:right="3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stwierdza, że dzięki nauczaniu soborowemu może lepiej pełnić posłannictwo Chrystusa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i Kościoła,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określa, z jakich dokumentów Kościoła oraz nauczania papieży może korzystać, aby rozwijać swoją wiarę,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3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najważniejsze wydarzenia z życia kardynała Stefana Wyszyńskiego,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140"/>
        <w:spacing w:after="0" w:line="289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charakteryzuje rolę kardynała Stefana Wyszyń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skiego jako budowniczego i obrońcy Kościoła.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right="398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definiuje działalność polityczno-społeczną jako dążenie do dobra wspólnego (E.12.2),</w:t>
      </w:r>
    </w:p>
    <w:p>
      <w:pPr>
        <w:ind w:right="19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i ocenia różne sposoby pozyskiwania dóbr (C.16.8),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18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przytacza przykłady wkładu Kościoła w Polsce w rozwój: nauki, szkolnictwa, wychowania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i opieki społecznej (E.6),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2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jaką rolę pełni Kościół w życiu spo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łecznym narodu,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osiągnięcia Soboru Watykańskiego I (E.5.1),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 datę zwołania Soboru Watykańskiego I,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right="2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przedstawia rozwój nauczania Kościoła pod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czas Soboru Watykańskiego I (E.5.1),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historię powstania Katolickiej Nauki Społecznej (E.4.),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określa wyzwania społeczne w Europie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1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XIX wieku i udzieloną na nie odpowiedź Kościo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ła (E.4.4),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1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najważniejsze fakty z życia i działal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ności papieża Leona XIII i streszcza jego naucza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nie (E.5.3),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działania Kościoła w Polsce wobec wyzwania czasów rozbiorów,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18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charakteryzuje postacie Kościoła z czasów zaborów oraz okresu międzywojennego,</w:t>
      </w:r>
    </w:p>
    <w:p>
      <w:pPr>
        <w:ind w:right="1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charakteryzuje przebieg Soboru Watykańskie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go II,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określa wkład papieża Jana XXIII i Pawła VI w dzieło soborowe,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5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przedstawia rozwój nauczania Kościoła pod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czas II Soboru Watykańskiego (E.5.1),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27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najważniejsze fakty z życia i dzia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łalności posoborowych papieży i streszcza ich nauczanie (E.5.3),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fakty i postacie z historii Kościoła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w Polsce w XX wieku (E.7),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2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określa sytuację społeczno-polityczną w Pol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sce po II wojnie światowej,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7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przykład świadectwa życia w praw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dzie: znani ludzie i święci (C.17),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przykłady osób, które oddały życie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2">
            <w:col w:w="3540" w:space="200"/>
            <w:col w:w="3398"/>
          </w:cols>
          <w:pgMar w:left="1400" w:top="1379" w:right="1440" w:bottom="66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66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117</w:t>
      </w:r>
    </w:p>
    <w:p>
      <w:pPr>
        <w:sectPr>
          <w:pgSz w:w="9980" w:h="14173" w:orient="portrait"/>
          <w:cols w:equalWidth="0" w:num="1">
            <w:col w:w="7138"/>
          </w:cols>
          <w:pgMar w:left="1400" w:top="1379" w:right="1440" w:bottom="661" w:gutter="0" w:footer="0" w:header="0"/>
          <w:type w:val="continuous"/>
        </w:sectPr>
      </w:pPr>
    </w:p>
    <w:bookmarkStart w:id="9" w:name="page10"/>
    <w:bookmarkEnd w:id="9"/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</w:tr>
      <w:tr>
        <w:trPr>
          <w:trHeight w:val="18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DOPUSZCZAJĄCA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6"/>
              </w:rPr>
              <w:t>DOSTATECZNA</w:t>
            </w:r>
          </w:p>
        </w:tc>
        <w:tc>
          <w:tcPr>
            <w:tcW w:w="2140" w:type="dxa"/>
            <w:vAlign w:val="bottom"/>
          </w:tcPr>
          <w:p>
            <w:pPr>
              <w:ind w:left="7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DOBRA</w:t>
            </w:r>
          </w:p>
        </w:tc>
      </w:tr>
      <w:tr>
        <w:trPr>
          <w:trHeight w:val="22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świadectwa przez uczniów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dawania świadectwa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Chrystusa (F.1.3).</w:t>
            </w: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przez uczniów Chrystusa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(F.1.3),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na czym polega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świadectwo chrześcijańskie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go życia (F.1.1),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wyjaśnia, że świadectwo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jest podstawowym sposo</w:t>
            </w: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-</w:t>
            </w:r>
          </w:p>
        </w:tc>
      </w:tr>
      <w:tr>
        <w:trPr>
          <w:trHeight w:val="192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bem głoszenia Ewangelii</w:t>
            </w:r>
          </w:p>
        </w:tc>
      </w:tr>
      <w:tr>
        <w:trPr>
          <w:trHeight w:val="196"/>
        </w:trPr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(F.1.2).</w:t>
            </w:r>
          </w:p>
        </w:tc>
      </w:tr>
      <w:tr>
        <w:trPr>
          <w:trHeight w:val="84"/>
        </w:trPr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188595</wp:posOffset>
                </wp:positionV>
                <wp:extent cx="447802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14.85pt" to="355.15pt,14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5393055</wp:posOffset>
                </wp:positionV>
                <wp:extent cx="447802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424.65pt" to="355.15pt,424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-1550670</wp:posOffset>
                </wp:positionV>
                <wp:extent cx="0" cy="694690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6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8pt,-122.0999pt" to="2.8pt,424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-1550670</wp:posOffset>
                </wp:positionV>
                <wp:extent cx="0" cy="694690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6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9pt,-122.0999pt" to="354.9pt,424.9pt" o:allowincell="f" strokecolor="#000000" strokeweight="0.5pt"/>
            </w:pict>
          </mc:Fallback>
        </mc:AlternateConten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b w:val="1"/>
          <w:bCs w:val="1"/>
          <w:color w:val="auto"/>
        </w:rPr>
        <w:t>VII. „Wielbi dusza moja Pana” (Łk 1,46)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31115</wp:posOffset>
                </wp:positionV>
                <wp:extent cx="0" cy="521144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11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0.8pt,2.45pt" to="130.8pt,412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0" cy="521144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11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8.25pt,2.45pt" to="248.25pt,412.8pt" o:allowincell="f" strokecolor="#000000" strokeweight="0.5pt"/>
            </w:pict>
          </mc:Fallback>
        </mc:AlternateConten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</w:sectPr>
      </w:pP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 termin: „Adwent”,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 w:right="1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podaje, że Bóg stał się człowie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kiem (A.13),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120" w:right="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wskazuje, że Jezus jest prawdzi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wym Bogiem i prawdziwym czło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wiekiem (A.13),</w:t>
      </w:r>
    </w:p>
    <w:p>
      <w:pPr>
        <w:ind w:left="120" w:right="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wyjaśnia istotę Wielkiego Postu i wielkopostnego nawrócenia,</w:t>
      </w:r>
    </w:p>
    <w:p>
      <w:pPr>
        <w:ind w:left="120"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wskazuje, kiedy rozpoczyna się i jak długo trwa Wielki Post,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definiuje, czym jest kult oddawa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ny Maryi,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 w:right="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objaśnia, że modlitwa jest szcze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gólną relacją człowieka do Boga,</w:t>
      </w:r>
    </w:p>
    <w:p>
      <w:pPr>
        <w:ind w:left="120" w:righ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wydarzenia związane z kultem Bożego Ciała,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czym jest adoracja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i kult Eucharystii.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znaczenie Adwentu,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3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od czego zależy owocne przeżycie Bożego Narodzenia,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czynniki wpływa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jące na dobre przeżycie czasu Wielkiego Postu,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formy kultu Maryi w polskiej tradycji katolickiej (B.10),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podaje, że Eucharystia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jest zaproszeniem do osobistego spotkania z Jezusem Chrystu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sem (B.4),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2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podaje istotę Eucharystii jako źródła miłości chrześci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jańskiej,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0"/>
        <w:spacing w:after="0" w:line="289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wskazuje sposoby uwielbienia Pana Jezusa Eucharystycznego.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right="1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podaje istotne treści litur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gii okresu Adwentu (B.3).</w:t>
      </w:r>
    </w:p>
    <w:p>
      <w:pPr>
        <w:ind w:right="48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omawia istotę okresu Adwentu (B.3.1),</w:t>
      </w:r>
    </w:p>
    <w:p>
      <w:pPr>
        <w:ind w:righ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treści ukazujące prawdę o Bożym Narodzeniu (A.15),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wypełnienie zapowiedzi Starego Testa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mentu w Jezusie Chrystusie (A.13.1),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1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dowodzi potrzebę oddawa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nia czci Maryi,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4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sens rytmu życia modlitewnego (D.11),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1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uzasadnia, dlaczego warto budować przyjaźń z Bogiem na modlitwie,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20"/>
        <w:spacing w:after="0" w:line="249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 znaczenie prze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żywania uroczystości Naj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świętszego Ciała i Krwi Pana Jezusa.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3">
            <w:col w:w="2480" w:space="200"/>
            <w:col w:w="2220" w:space="140"/>
            <w:col w:w="2060"/>
          </w:cols>
          <w:pgMar w:left="1440" w:top="1379" w:right="1438" w:bottom="66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118</w:t>
      </w:r>
    </w:p>
    <w:p>
      <w:pPr>
        <w:sectPr>
          <w:pgSz w:w="9980" w:h="14173" w:orient="portrait"/>
          <w:cols w:equalWidth="0" w:num="1">
            <w:col w:w="7100"/>
          </w:cols>
          <w:pgMar w:left="1440" w:top="1379" w:right="1438" w:bottom="661" w:gutter="0" w:footer="0" w:header="0"/>
          <w:type w:val="continuous"/>
        </w:sectPr>
      </w:pPr>
    </w:p>
    <w:bookmarkStart w:id="10" w:name="page11"/>
    <w:bookmarkEnd w:id="1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3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</w:rPr>
              <w:t>OCENA</w:t>
            </w:r>
          </w:p>
        </w:tc>
        <w:tc>
          <w:tcPr>
            <w:tcW w:w="34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8"/>
              </w:rPr>
              <w:t>OCENA</w:t>
            </w:r>
          </w:p>
        </w:tc>
      </w:tr>
      <w:tr>
        <w:trPr>
          <w:trHeight w:val="186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9"/>
              </w:rPr>
              <w:t>BARDZO DOBRA</w:t>
            </w:r>
          </w:p>
        </w:tc>
        <w:tc>
          <w:tcPr>
            <w:tcW w:w="3460" w:type="dxa"/>
            <w:vAlign w:val="bottom"/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b w:val="1"/>
                <w:bCs w:val="1"/>
                <w:color w:val="auto"/>
                <w:w w:val="97"/>
              </w:rPr>
              <w:t>CELUJĄCA</w:t>
            </w:r>
          </w:p>
        </w:tc>
      </w:tr>
      <w:tr>
        <w:trPr>
          <w:trHeight w:val="39"/>
        </w:trPr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14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– przytacza działania w walce z głodem na świecie</w:t>
            </w:r>
          </w:p>
        </w:tc>
        <w:tc>
          <w:tcPr>
            <w:tcW w:w="3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za prawdę (C.17.4).</w:t>
            </w:r>
          </w:p>
        </w:tc>
      </w:tr>
      <w:tr>
        <w:trPr>
          <w:trHeight w:val="196"/>
        </w:trPr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16"/>
                <w:szCs w:val="16"/>
                <w:color w:val="auto"/>
              </w:rPr>
              <w:t>(A.25).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593"/>
        </w:trPr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194310</wp:posOffset>
                </wp:positionV>
                <wp:extent cx="451104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5.3pt" to="355.6pt,15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5399405</wp:posOffset>
                </wp:positionV>
                <wp:extent cx="4511040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425.15pt" to="355.6pt,425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-1544955</wp:posOffset>
                </wp:positionV>
                <wp:extent cx="0" cy="694753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5pt,-121.6499pt" to="0.65pt,425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191135</wp:posOffset>
                </wp:positionV>
                <wp:extent cx="0" cy="521144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11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2pt,15.05pt" to="183.2pt,425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-1544955</wp:posOffset>
                </wp:positionV>
                <wp:extent cx="0" cy="694753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35pt,-121.6499pt" to="355.35pt,425.4pt" o:allowincell="f" strokecolor="#000000" strokeweight="0.5pt"/>
            </w:pict>
          </mc:Fallback>
        </mc:AlternateContent>
      </w:r>
    </w:p>
    <w:p>
      <w:pPr>
        <w:sectPr>
          <w:pgSz w:w="9980" w:h="14173" w:orient="portrait"/>
          <w:cols w:equalWidth="0" w:num="1">
            <w:col w:w="7138"/>
          </w:cols>
          <w:pgMar w:left="1400" w:top="1379" w:right="1440" w:bottom="661" w:gutter="0" w:footer="0" w:header="0"/>
        </w:sect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80" w:right="10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wskazuje wartości wynikające z postawy czuwa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nia w oczekiwaniu na przyjście Mesjasza,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42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motywy przyjścia Boga na ziemię (A.13.2),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wymienia okoliczności wydarzeń Wielkiego Tygo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dnia (A.16.1),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1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objaśnia znaczenie tekstu biblijnego o kuszeniu Jezusa,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przebieg wydarzeń męki i śmierci Jezusa (A.16.1),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240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przedstawia wydarzenia od Śmierci krzyżowej Jezusa do Zmartwychwstania (A.16.2),</w:t>
      </w:r>
    </w:p>
    <w:p>
      <w:pPr>
        <w:ind w:left="80" w:right="6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definiuje macierzyńską rolę Maryi wobec Kościo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ła i każdego wierzącego (A.23.2),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 w:right="80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interpretuje biblijny nakaz trwania na modlitwie (D.11.1),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argumentuje uczestnictwo w liturgii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0" w:right="580"/>
        <w:spacing w:after="0" w:line="256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jako pogłębianie osobistej relacji z Jezusem i Kościołem (B.4.2).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right="19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wydarzenia związane z Bożym Naro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dzeniem i ich kontekst (A.15.1),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9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przytacza treści Pisma Świętego na temat męki i śmierci Jezusa oraz ich rozumienie w świetle wiary (A.16),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 znaczenie słów: „zstąpił do piekieł”,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33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sposoby obecności Maryi w poboż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ności ludowej i polskiej tradycji katolickiej (B.10.1),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18"/>
        <w:spacing w:after="0" w:line="245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omawia rytm modlitwy w cyklu roku liturgicz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nego, tygodnia i dnia (D.11.2),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18"/>
        <w:spacing w:after="0" w:line="262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5"/>
          <w:szCs w:val="15"/>
          <w:color w:val="auto"/>
        </w:rPr>
        <w:t>– określa, kiedy ustanowiono w Kościele uroczy</w:t>
      </w:r>
      <w:r>
        <w:rPr>
          <w:rFonts w:ascii="Cambria" w:cs="Cambria" w:eastAsia="Cambria" w:hAnsi="Cambria"/>
          <w:sz w:val="15"/>
          <w:szCs w:val="15"/>
          <w:color w:val="auto"/>
        </w:rPr>
        <w:t>-</w:t>
      </w:r>
      <w:r>
        <w:rPr>
          <w:rFonts w:ascii="Cambria" w:cs="Cambria" w:eastAsia="Cambria" w:hAnsi="Cambria"/>
          <w:sz w:val="15"/>
          <w:szCs w:val="15"/>
          <w:color w:val="auto"/>
        </w:rPr>
        <w:t>stości Najświętszego Ciała i Krwi Pana Jezusa,</w:t>
      </w:r>
    </w:p>
    <w:p>
      <w:pPr>
        <w:ind w:right="198"/>
        <w:spacing w:after="0" w:line="256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16"/>
          <w:szCs w:val="16"/>
          <w:color w:val="auto"/>
        </w:rPr>
        <w:t>– wyjaśnia, że Eucharystia jest źródłem i szczy</w:t>
      </w:r>
      <w:r>
        <w:rPr>
          <w:rFonts w:ascii="Cambria" w:cs="Cambria" w:eastAsia="Cambria" w:hAnsi="Cambria"/>
          <w:sz w:val="16"/>
          <w:szCs w:val="16"/>
          <w:color w:val="auto"/>
        </w:rPr>
        <w:t>-</w:t>
      </w:r>
      <w:r>
        <w:rPr>
          <w:rFonts w:ascii="Cambria" w:cs="Cambria" w:eastAsia="Cambria" w:hAnsi="Cambria"/>
          <w:sz w:val="16"/>
          <w:szCs w:val="16"/>
          <w:color w:val="auto"/>
        </w:rPr>
        <w:t>tem życia Kościoła (B.4.4).</w:t>
      </w:r>
    </w:p>
    <w:p>
      <w:pPr>
        <w:spacing w:after="0" w:line="968" w:lineRule="exact"/>
        <w:rPr>
          <w:sz w:val="20"/>
          <w:szCs w:val="20"/>
          <w:color w:val="auto"/>
        </w:rPr>
      </w:pPr>
    </w:p>
    <w:p>
      <w:pPr>
        <w:sectPr>
          <w:pgSz w:w="9980" w:h="14173" w:orient="portrait"/>
          <w:cols w:equalWidth="0" w:num="2">
            <w:col w:w="3600" w:space="140"/>
            <w:col w:w="3398"/>
          </w:cols>
          <w:pgMar w:left="1400" w:top="1379" w:right="1440" w:bottom="66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66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5"/>
          <w:szCs w:val="25"/>
          <w:color w:val="auto"/>
        </w:rPr>
        <w:t>119</w:t>
      </w:r>
    </w:p>
    <w:sectPr>
      <w:pgSz w:w="9980" w:h="14173" w:orient="portrait"/>
      <w:cols w:equalWidth="0" w:num="1">
        <w:col w:w="7138"/>
      </w:cols>
      <w:pgMar w:left="1400" w:top="1379" w:right="1440" w:bottom="66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09CF92E"/>
    <w:multiLevelType w:val="hybridMultilevel"/>
    <w:lvl w:ilvl="0">
      <w:lvlJc w:val="left"/>
      <w:lvlText w:val="\endash "/>
      <w:numFmt w:val="bullet"/>
      <w:start w:val="1"/>
    </w:lvl>
  </w:abstractNum>
  <w:abstractNum w:abstractNumId="1">
    <w:nsid w:val="DED7263"/>
    <w:multiLevelType w:val="hybridMultilevel"/>
    <w:lvl w:ilvl="0">
      <w:lvlJc w:val="left"/>
      <w:lvlText w:val="\endash "/>
      <w:numFmt w:val="bullet"/>
      <w:start w:val="1"/>
    </w:lvl>
  </w:abstractNum>
  <w:abstractNum w:abstractNumId="2">
    <w:nsid w:val="7FDCC233"/>
    <w:multiLevelType w:val="hybridMultilevel"/>
    <w:lvl w:ilvl="0">
      <w:lvlJc w:val="left"/>
      <w:lvlText w:val="\endash "/>
      <w:numFmt w:val="bullet"/>
      <w:start w:val="1"/>
    </w:lvl>
  </w:abstractNum>
  <w:abstractNum w:abstractNumId="3">
    <w:nsid w:val="1BEFD79F"/>
    <w:multiLevelType w:val="hybridMultilevel"/>
    <w:lvl w:ilvl="0">
      <w:lvlJc w:val="left"/>
      <w:lvlText w:val="\endash "/>
      <w:numFmt w:val="bullet"/>
      <w:start w:val="1"/>
    </w:lvl>
  </w:abstractNum>
  <w:abstractNum w:abstractNumId="4">
    <w:nsid w:val="41A7C4C9"/>
    <w:multiLevelType w:val="hybridMultilevel"/>
    <w:lvl w:ilvl="0">
      <w:lvlJc w:val="left"/>
      <w:lvlText w:val="\endash "/>
      <w:numFmt w:val="bullet"/>
      <w:start w:val="1"/>
    </w:lvl>
  </w:abstractNum>
  <w:abstractNum w:abstractNumId="5">
    <w:nsid w:val="6B68079A"/>
    <w:multiLevelType w:val="hybridMultilevel"/>
    <w:lvl w:ilvl="0">
      <w:lvlJc w:val="left"/>
      <w:lvlText w:val="\endash "/>
      <w:numFmt w:val="bullet"/>
      <w:start w:val="1"/>
    </w:lvl>
  </w:abstractNum>
  <w:abstractNum w:abstractNumId="6">
    <w:nsid w:val="4E6AFB66"/>
    <w:multiLevelType w:val="hybridMultilevel"/>
    <w:lvl w:ilvl="0">
      <w:lvlJc w:val="left"/>
      <w:lvlText w:val="\endash "/>
      <w:numFmt w:val="bullet"/>
      <w:start w:val="1"/>
    </w:lvl>
  </w:abstractNum>
  <w:abstractNum w:abstractNumId="7">
    <w:nsid w:val="25E45D32"/>
    <w:multiLevelType w:val="hybridMultilevel"/>
    <w:lvl w:ilvl="0">
      <w:lvlJc w:val="left"/>
      <w:lvlText w:val="\endash "/>
      <w:numFmt w:val="bullet"/>
      <w:start w:val="1"/>
    </w:lvl>
  </w:abstractNum>
  <w:abstractNum w:abstractNumId="8">
    <w:nsid w:val="519B500D"/>
    <w:multiLevelType w:val="hybridMultilevel"/>
    <w:lvl w:ilvl="0">
      <w:lvlJc w:val="left"/>
      <w:lvlText w:val="\endash "/>
      <w:numFmt w:val="bullet"/>
      <w:start w:val="1"/>
    </w:lvl>
  </w:abstractNum>
  <w:abstractNum w:abstractNumId="9">
    <w:nsid w:val="431BD7B7"/>
    <w:multiLevelType w:val="hybridMultilevel"/>
    <w:lvl w:ilvl="0">
      <w:lvlJc w:val="left"/>
      <w:lvlText w:val="\endash "/>
      <w:numFmt w:val="bullet"/>
      <w:start w:val="1"/>
    </w:lvl>
  </w:abstractNum>
  <w:abstractNum w:abstractNumId="10">
    <w:nsid w:val="3F2DBA31"/>
    <w:multiLevelType w:val="hybridMultilevel"/>
    <w:lvl w:ilvl="0">
      <w:lvlJc w:val="left"/>
      <w:lvlText w:val="\endash "/>
      <w:numFmt w:val="bullet"/>
      <w:start w:val="1"/>
    </w:lvl>
  </w:abstractNum>
  <w:abstractNum w:abstractNumId="11">
    <w:nsid w:val="7C83E458"/>
    <w:multiLevelType w:val="hybridMultilevel"/>
    <w:lvl w:ilvl="0">
      <w:lvlJc w:val="left"/>
      <w:lvlText w:val="\endash "/>
      <w:numFmt w:val="bullet"/>
      <w:start w:val="1"/>
    </w:lvl>
  </w:abstractNum>
  <w:abstractNum w:abstractNumId="12">
    <w:nsid w:val="257130A3"/>
    <w:multiLevelType w:val="hybridMultilevel"/>
    <w:lvl w:ilvl="0">
      <w:lvlJc w:val="left"/>
      <w:lvlText w:val="\endash "/>
      <w:numFmt w:val="bullet"/>
      <w:start w:val="1"/>
    </w:lvl>
  </w:abstractNum>
  <w:abstractNum w:abstractNumId="13">
    <w:nsid w:val="62BBD95A"/>
    <w:multiLevelType w:val="hybridMultilevel"/>
    <w:lvl w:ilvl="0">
      <w:lvlJc w:val="left"/>
      <w:lvlText w:val="\endash "/>
      <w:numFmt w:val="bullet"/>
      <w:start w:val="1"/>
    </w:lvl>
  </w:abstractNum>
  <w:abstractNum w:abstractNumId="14">
    <w:nsid w:val="436C6125"/>
    <w:multiLevelType w:val="hybridMultilevel"/>
    <w:lvl w:ilvl="0">
      <w:lvlJc w:val="left"/>
      <w:lvlText w:val="\endash "/>
      <w:numFmt w:val="bullet"/>
      <w:start w:val="1"/>
    </w:lvl>
  </w:abstractNum>
  <w:abstractNum w:abstractNumId="15">
    <w:nsid w:val="628C895D"/>
    <w:multiLevelType w:val="hybridMultilevel"/>
    <w:lvl w:ilvl="0">
      <w:lvlJc w:val="left"/>
      <w:lvlText w:val="\endash "/>
      <w:numFmt w:val="bullet"/>
      <w:start w:val="1"/>
    </w:lvl>
  </w:abstractNum>
  <w:abstractNum w:abstractNumId="16">
    <w:nsid w:val="333AB105"/>
    <w:multiLevelType w:val="hybridMultilevel"/>
    <w:lvl w:ilvl="0">
      <w:lvlJc w:val="left"/>
      <w:lvlText w:val="\endash "/>
      <w:numFmt w:val="bullet"/>
      <w:start w:val="1"/>
    </w:lvl>
  </w:abstractNum>
  <w:abstractNum w:abstractNumId="17">
    <w:nsid w:val="721DA317"/>
    <w:multiLevelType w:val="hybridMultilevel"/>
    <w:lvl w:ilvl="0">
      <w:lvlJc w:val="left"/>
      <w:lvlText w:val="\endash "/>
      <w:numFmt w:val="bullet"/>
      <w:start w:val="1"/>
    </w:lvl>
  </w:abstractNum>
  <w:abstractNum w:abstractNumId="18">
    <w:nsid w:val="2443A858"/>
    <w:multiLevelType w:val="hybridMultilevel"/>
    <w:lvl w:ilvl="0">
      <w:lvlJc w:val="left"/>
      <w:lvlText w:val="\endash "/>
      <w:numFmt w:val="bullet"/>
      <w:start w:val="1"/>
    </w:lvl>
  </w:abstractNum>
  <w:abstractNum w:abstractNumId="19">
    <w:nsid w:val="2D1D5AE9"/>
    <w:multiLevelType w:val="hybridMultilevel"/>
    <w:lvl w:ilvl="0">
      <w:lvlJc w:val="left"/>
      <w:lvlText w:val="\endash "/>
      <w:numFmt w:val="bullet"/>
      <w:start w:val="1"/>
    </w:lvl>
  </w:abstractNum>
  <w:abstractNum w:abstractNumId="20">
    <w:nsid w:val="6763845E"/>
    <w:multiLevelType w:val="hybridMultilevel"/>
    <w:lvl w:ilvl="0">
      <w:lvlJc w:val="left"/>
      <w:lvlText w:val="\endash "/>
      <w:numFmt w:val="bullet"/>
      <w:start w:val="1"/>
    </w:lvl>
  </w:abstractNum>
  <w:abstractNum w:abstractNumId="21">
    <w:nsid w:val="75A2A8D4"/>
    <w:multiLevelType w:val="hybridMultilevel"/>
    <w:lvl w:ilvl="0">
      <w:lvlJc w:val="left"/>
      <w:lvlText w:val="\endash "/>
      <w:numFmt w:val="bullet"/>
      <w:start w:val="1"/>
    </w:lvl>
  </w:abstractNum>
  <w:abstractNum w:abstractNumId="22">
    <w:nsid w:val="8EDBDAB"/>
    <w:multiLevelType w:val="hybridMultilevel"/>
    <w:lvl w:ilvl="0">
      <w:lvlJc w:val="left"/>
      <w:lvlText w:val="\endash "/>
      <w:numFmt w:val="bullet"/>
      <w:start w:val="1"/>
    </w:lvl>
  </w:abstractNum>
  <w:abstractNum w:abstractNumId="23">
    <w:nsid w:val="79838CB2"/>
    <w:multiLevelType w:val="hybridMultilevel"/>
    <w:lvl w:ilvl="0">
      <w:lvlJc w:val="left"/>
      <w:lvlText w:val="\endash "/>
      <w:numFmt w:val="bullet"/>
      <w:start w:val="1"/>
    </w:lvl>
  </w:abstractNum>
  <w:abstractNum w:abstractNumId="24">
    <w:nsid w:val="4353D0CD"/>
    <w:multiLevelType w:val="hybridMultilevel"/>
    <w:lvl w:ilvl="0">
      <w:lvlJc w:val="left"/>
      <w:lvlText w:val="\endash "/>
      <w:numFmt w:val="bullet"/>
      <w:start w:val="1"/>
    </w:lvl>
  </w:abstractNum>
  <w:abstractNum w:abstractNumId="25">
    <w:nsid w:val="B03E0C6"/>
    <w:multiLevelType w:val="hybridMultilevel"/>
    <w:lvl w:ilvl="0">
      <w:lvlJc w:val="left"/>
      <w:lvlText w:val="\endash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2023-11-21T12:25:14Z</dcterms:created>
  <dcterms:modified xsi:type="dcterms:W3CDTF">2023-11-21T12:25:14Z</dcterms:modified>
</cp:coreProperties>
</file>