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center"/>
      </w:pPr>
      <w:bookmarkStart w:id="0" w:name="bookmark0"/>
      <w:bookmarkStart w:id="1" w:name="bookmark1"/>
      <w:r>
        <w:rPr>
          <w:spacing w:val="0"/>
          <w:w w:val="100"/>
          <w:position w:val="0"/>
        </w:rPr>
        <w:t>KRYTERIA OCENIANIA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z katechezy w zakresie klasy V szkoły podstawowej</w:t>
        <w:br/>
        <w:t>do programu nr AZ-2-01/10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i podręcznika nr AZ-21-01/18-RA-2/20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spacing w:val="0"/>
          <w:w w:val="100"/>
          <w:position w:val="0"/>
        </w:rPr>
        <w:t>„Bóg poszukuje człowieka"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8765" w:h="14174"/>
          <w:pgMar w:top="4728" w:right="2055" w:bottom="4728" w:left="1186" w:header="4300" w:footer="4300" w:gutter="0"/>
          <w:pgNumType w:start="2"/>
          <w:cols w:space="720"/>
          <w:noEndnote/>
          <w:rtlGutter w:val="0"/>
          <w:docGrid w:linePitch="360"/>
        </w:sectPr>
      </w:pPr>
      <w:r>
        <w:rPr>
          <w:b w:val="0"/>
          <w:bCs w:val="0"/>
          <w:spacing w:val="0"/>
          <w:w w:val="100"/>
          <w:position w:val="0"/>
        </w:rPr>
        <w:t>pod redakcją ks. Stanisława Łabendowicza</w:t>
      </w:r>
    </w:p>
    <w:tbl>
      <w:tblPr>
        <w:tblOverlap w:val="never"/>
        <w:jc w:val="center"/>
        <w:tblLayout w:type="fixed"/>
      </w:tblPr>
      <w:tblGrid>
        <w:gridCol w:w="1493"/>
        <w:gridCol w:w="1766"/>
        <w:gridCol w:w="387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DOPUSZCZAJĄCA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DOSTATECZNA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DOBRA</w:t>
            </w:r>
          </w:p>
        </w:tc>
      </w:tr>
      <w:tr>
        <w:trPr>
          <w:trHeight w:val="29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I. Pragnienie człowieka</w:t>
            </w:r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terminy: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„dar”, „wiara”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nadzieja,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 „wspólnota”.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sposoby okazywania wdzięczno</w:t>
              <w:softHyphen/>
              <w:t>ści Bogu za Jego miłość (A.1.3),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naj</w:t>
              <w:softHyphen/>
              <w:t>ważniejsze wspólnoty w życiu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CE.1.1),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proponuje sposoby troski o rozwój wiary,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wnioskuje, że aby osiągnąć szczęście wieczne należy przestrzegać przykazań,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w jaki sposób należy dbać o rozwój wiary,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odpowiedzialność za pełnienie czynów miłości,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przedstawia, na czym polega kultura uczestnictwa w życiu różnych wspólnot - Kościoła, narodu, rodziny, grupy szkolnej, rówieśniczej (E.1.2),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przedstawia, na czym polega uczestnictwo w życiu różnych wspólnot (E.1.2),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kultura bycia w różnych grupach wspólnotach (E. 1.5).</w:t>
            </w:r>
          </w:p>
        </w:tc>
      </w:tr>
      <w:tr>
        <w:trPr>
          <w:trHeight w:val="30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II. Biblia źródłem odkrywania tajemnicy Boga</w:t>
            </w:r>
          </w:p>
        </w:tc>
      </w:tr>
      <w:tr>
        <w:trPr>
          <w:trHeight w:val="25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że wiara i wiedza nie są sprzeczne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Pismo Święte (A.9.1),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prawi</w:t>
              <w:softHyphen/>
              <w:t>dłowo: tytuł, roz</w:t>
              <w:softHyphen/>
              <w:t>dział i werset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perykopie biblij</w:t>
              <w:softHyphen/>
              <w:t>nej (A.9.5).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 wia</w:t>
              <w:softHyphen/>
              <w:t>ry w Boga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wiarę jako łaskę - dar otrzymany od Boga (A.3.1),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zwią</w:t>
              <w:softHyphen/>
              <w:t>zek między Pismem Świętym a Tradycją (A.10.2),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rozróżnia księgi Starego i Nowego Testamentu (A.9.3).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relacje między wiarą i wiedzą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wiara jest zadaniem (A.3.2),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Bóg objawia się w słowie (Piśmie Świę</w:t>
              <w:softHyphen/>
              <w:t>tym) (A.5.1),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gatunki literackie w Biblii - przypowieść, list, hymn (A.9.5),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Księgi Nowego Testamentu (A.9.3),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skróty niektórych ksiąg biblijnych (A.9.6).</w:t>
            </w:r>
          </w:p>
        </w:tc>
      </w:tr>
      <w:tr>
        <w:trPr>
          <w:trHeight w:val="3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III. Bóg objawiający siebie w dziele stworzenia</w:t>
            </w:r>
          </w:p>
        </w:tc>
      </w:tr>
      <w:tr>
        <w:trPr>
          <w:trHeight w:val="44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Bóg jest Stwórcą nieba i ziemi (A.7),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Bóg objawia się w stwo</w:t>
              <w:softHyphen/>
              <w:t>rzeniu i człowiek może poznać Boga przez dzieła stwo</w:t>
              <w:softHyphen/>
              <w:t>rzenia (A.5.1),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wszystko,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co stworzył Bóg, jest dobre (C.l.l).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prawdy objawione zawarte w opisie stworzenia świata i człowieka (A.10.5),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pojęcia: bło</w:t>
              <w:softHyphen/>
              <w:t>gosławieństwo, wolna wola (A.7.3; A.11.3),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i inter</w:t>
              <w:softHyphen/>
              <w:t>pretuje biblijne obrazy: grzech pierwszych ludzi (A.ll.l),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różnicę mię</w:t>
              <w:softHyphen/>
              <w:t>dzy dobrem a złem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konkretnych sytuacjach moralnych (C.1.3),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słowo: „pycha”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sposoby oka</w:t>
              <w:softHyphen/>
              <w:t>zywania miłości Bogu (A.13.16).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formułuje modlitwy dziękczynienia, uwielbienia Boga Stwórcy, w oparciu o teksty biblijne i własnymi słowami (D.2.4),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pojęcia: grzech pierworodny Protoewange- lia (A.7.3; A.11.2; A.11.3),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omawia, czym jest modlitwa i uzasadnia znaczenie modlitwy w codziennym życiu chrześcijanina (D.l.l;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D.1.2),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działalność złego ducha i wskazuje na zagro</w:t>
              <w:softHyphen/>
              <w:t>żenie potępieniem (A.7.5).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</w:rPr>
        <w:t>124</w:t>
      </w:r>
      <w:bookmarkEnd w:id="2"/>
      <w:bookmarkEnd w:id="3"/>
      <w:r>
        <w:br w:type="page"/>
      </w:r>
    </w:p>
    <w:tbl>
      <w:tblPr>
        <w:tblOverlap w:val="never"/>
        <w:jc w:val="center"/>
        <w:tblLayout w:type="fixed"/>
      </w:tblPr>
      <w:tblGrid>
        <w:gridCol w:w="3653"/>
        <w:gridCol w:w="3456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BARDZO DOBRA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CELUJĄCA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źródła autentycznego i trwałego szczę</w:t>
              <w:softHyphen/>
              <w:t>ścia (A.1.5),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różnice między prawdziwym szczęściem a przyjemnością (A.1.5),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zbawienie prawdziwym szczęściem.,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kultura bycia w różnych grupach wspólnotach (E. 1.5).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szczęście to pierwotny zamysł Boga względem człowieka,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związek wiary z nadzieją i miło</w:t>
              <w:softHyphen/>
              <w:t>ścią (A.1.3),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świadków wiary (E. 1.8).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proces formowania się ksiąg biblij</w:t>
              <w:softHyphen/>
              <w:t>nych (A.9.2),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pojęcia: Objawienie, natchnienie biblij</w:t>
              <w:softHyphen/>
              <w:t>ne, kanon Pisma Świętego (A.10.1),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zasady korzystania z Pisma Świętego,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skróty niektórych ksiąg biblijnych (A.9.6).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podaje zasady interpretacji Starego i Nowego Testamentu (A.9).</w:t>
            </w:r>
          </w:p>
        </w:tc>
      </w:tr>
      <w:tr>
        <w:trPr>
          <w:trHeight w:val="36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przyczyny nieszczęść i zła (A.7.4; C.1.5),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i interpretuje biblijne obrazy: dzieje Kaina i Abla (A.11.1; A.11.2),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skutki dobra i zła (grzechu) (C.1.4),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i interpretuje biblijne obrazy: dzieje Noego (A.11.1;A.11.2),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streszcza tekst biblijny o budowie wieży Babel (A.7),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streszcza biblijny opis ofiary Abrahama (A.11.4),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treść obietnicy danej Abrahamowi (A.11.1),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biblijne opowiadanie dotyczące snu Jakuba (A.11.1),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powołaniu Jakuba przez Boga (A.11.4),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postać Józefa (A.11.5),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historię proroka Jonasza (A.11.1).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wskazuje przyczyny zła, uzasadnia, że zło jest konsekwencją odrzucenia Boga (A.7.4;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C.1.2).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" w:name="bookmark4"/>
      <w:bookmarkStart w:id="5" w:name="bookmark5"/>
      <w:r>
        <w:rPr>
          <w:spacing w:val="0"/>
          <w:w w:val="100"/>
          <w:position w:val="0"/>
        </w:rPr>
        <w:t>125</w:t>
      </w:r>
      <w:bookmarkEnd w:id="4"/>
      <w:bookmarkEnd w:id="5"/>
      <w:r>
        <w:br w:type="page"/>
      </w:r>
    </w:p>
    <w:tbl>
      <w:tblPr>
        <w:tblOverlap w:val="never"/>
        <w:jc w:val="center"/>
        <w:tblLayout w:type="fixed"/>
      </w:tblPr>
      <w:tblGrid>
        <w:gridCol w:w="1493"/>
        <w:gridCol w:w="1766"/>
        <w:gridCol w:w="387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DOPUSZCZAJĄCA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DOSTATECZNA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DOBRA</w:t>
            </w:r>
          </w:p>
        </w:tc>
      </w:tr>
      <w:tr>
        <w:trPr>
          <w:trHeight w:val="29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IV. Bóg wierny danym obietnicom prowadzi swój lud</w:t>
            </w:r>
          </w:p>
        </w:tc>
      </w:tr>
      <w:tr>
        <w:trPr>
          <w:trHeight w:val="15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wymienia naj</w:t>
              <w:softHyphen/>
              <w:t>ważniejsze przy</w:t>
              <w:softHyphen/>
              <w:t>mioty Boga (A.5.2).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dlaczego powinniśmy powierzyć swoje życie Panu Bogu,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pojęcie: prorok (A.11.3),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pojęcie: Pascha (A.11.3).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pojęcie: przymierze (A.11.3),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Abrahama ojcem wierzących,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pojęcie: Patriarcha (A.11.3),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proponuje sposoby troski o rozwój wiary,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 postawę Abrahama wobec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pojęcie: Opatrzność Boża (A.11.3),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streszcza historię Józefa, syna Jakuba (A.ll.l).</w:t>
            </w:r>
          </w:p>
        </w:tc>
      </w:tr>
      <w:tr>
        <w:trPr>
          <w:trHeight w:val="30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V. Jezus nowym Mojżeszem i obiecanym Mesjaszem</w:t>
            </w:r>
          </w:p>
        </w:tc>
      </w:tr>
      <w:tr>
        <w:trPr>
          <w:trHeight w:val="24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wyjaśnia pojęcie przypowieść oraz wskazuje na struk</w:t>
              <w:softHyphen/>
              <w:t>turę przypowieści (A.11.3).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przytacza przypo</w:t>
              <w:softHyphen/>
              <w:t>wieść o siewcy (A.10).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pojęcia: Wcielenie i Odkupienie (A.13.10),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przypowieść o robotnikach w winnicy (A.13.13),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przypowieść o miłosiernym Samarytaninie (A.13.13),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przypowieść o talentach (A.13.13),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zbawczy sens męki i śmierci Jezusa Chry</w:t>
              <w:softHyphen/>
              <w:t>stusa (A.13.9),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skutki wynikające z Wcielenia i Odku</w:t>
              <w:softHyphen/>
              <w:t>pienia dla życia chrześcijanina i każdego człowieka (A.13.10).</w:t>
            </w:r>
          </w:p>
        </w:tc>
      </w:tr>
      <w:tr>
        <w:trPr>
          <w:trHeight w:val="3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VI. Kościół Jezusa Chrystus</w:t>
            </w:r>
          </w:p>
        </w:tc>
      </w:tr>
      <w:tr>
        <w:trPr>
          <w:trHeight w:val="56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podaje, jak powstał Kościół (E.2).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Jezus założył Kościół, wybrał Dwunastu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Kościół jest konieczny do zba</w:t>
              <w:softHyphen/>
              <w:t>wienia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Kościół jest misyjny (pojęcie: misjonarz)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sposób zaan</w:t>
              <w:softHyphen/>
              <w:t>gażowania się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sprawy misji,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hierarchiczny ustrój Kościoła (E.2.7),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Kościół jest wiarygodny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konieczny do zbawie</w:t>
              <w:softHyphen/>
              <w:t>nia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św. Pawła Apostołem Narodów.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biblijne obrazy Kościoła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argumenty za tym, że w Kościele katolickim w pełni obecny jest Kościół Chrystusowy (np. sukce</w:t>
              <w:softHyphen/>
              <w:t>sja) (E.2.9),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pojęcia: misje, misjonarz (E.2.8),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pojęcia: papież, prymat papieża, Stolica Apostolska, dogmat, sobór, synod biskupów, konferen</w:t>
              <w:softHyphen/>
              <w:t>cja episkopatu (E.2.8),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jaką rolę odgrywa św. Piotr w Kościele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najważniejsze fakty z życia świętych cza</w:t>
              <w:softHyphen/>
              <w:t>sów apostolskich: św. Piotr (A.11.4; 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najważniejsze fakty z życia świętych cza</w:t>
              <w:softHyphen/>
              <w:t>sów apostolskich: św. Szczepan (A.11.4; 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świadectwa wiary w różnych sytuacjach życiowych (E.3.11),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jaką rolę odegrał św. Szczepan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Kościele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jaką rolę odegrał św. Paweł w Kościele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najważniejsze fakty z życia świętych cza</w:t>
              <w:softHyphen/>
              <w:t>sów apostolskich: św. Paweł (A.11.4; 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świadków wiary w konkretnych sytuacjach życiowych (E. 1.8),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możliwości włączenia się w życie Kościoła, a zwłaszcza wspólnoty diecezjalnej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parafialnej (E.2.12),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przykazania kościelne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przestrzegania przykazań kościelnych.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</w:rPr>
        <w:t>126</w:t>
      </w:r>
      <w:bookmarkEnd w:id="6"/>
      <w:bookmarkEnd w:id="7"/>
      <w:r>
        <w:br w:type="page"/>
      </w:r>
    </w:p>
    <w:tbl>
      <w:tblPr>
        <w:tblOverlap w:val="never"/>
        <w:jc w:val="center"/>
        <w:tblLayout w:type="fixed"/>
      </w:tblPr>
      <w:tblGrid>
        <w:gridCol w:w="3581"/>
        <w:gridCol w:w="3557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BARDZO DOBRA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CELUJĄCA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przedstawia podstawowe wydarzenia historii zbawienia w Starym Testamencie jako przejawy Bożej wierności obietnicom danym Abrahamowi i wyraz miłości do człowieka (A.11.1).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dokonuje aktualizacji faktów związanych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poznawanymi wydarzeniami i postaciami Stare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go Testamentu (A.13.16),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 dzieje Izaaka (D.l).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sposoby Bożego objawienia (stworze</w:t>
              <w:softHyphen/>
              <w:t>nie, słowo Boże, Jezus Chrystus) (A.5),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Dobra Nowina o Króle</w:t>
              <w:softHyphen/>
              <w:t>stwie Bożym (A.13.7),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najważniejsze przymioty Boga: Bóg Ojciec miłosierny (A.5.2),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podstawowe fakty z życia Jezusa Chrystusa (A.13.3),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miłość Boga do człowieka objawioną w męce i śmierci Jezusa Chrystusa (A.5.3),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Paschy Jezusa Chrystusa (A.13.9).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 oparciu o wybrane teksty Starego i Nowego Testamentu charakteryzuje rolę Maryi w dziele zbawczym (A.13.11),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znaczenie zbawczej misji Jezusa Chry</w:t>
              <w:softHyphen/>
              <w:t>stusa dla całej ludzkości i poszczególnych ludzi (A.5.4).</w:t>
            </w: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etapy powstawania Kościoła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najważniejsze obrazy biblijne Kościoła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Kościółi jaka jest jego rola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historii zbawienia (E.2.3),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przymioty Kościoła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jaka jest struktura i ustrój Kościoła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dokonuje aktualizacji faktów związanych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poznawanymi wydarzeniami i postaciami Nowe</w:t>
              <w:softHyphen/>
              <w:t>go Testamentu (A.13.16),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świadectwa wiary (Święty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Piotr) w różnych sytuacjach życiowych (E.3.11),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strukturę i ustrój Kościoła (pojęcia: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biskup, diecezja, parafia, proboszcz) (E.2),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pięć przykazań kościelnych i omawia ich znaczenie (E.2.11).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na czym polega współpraca w budowa</w:t>
              <w:softHyphen/>
              <w:t>niu Kościoła,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historię Kościoła z pielgrzymką wspólnoty wierzących - „my” w historii zbawie</w:t>
              <w:softHyphen/>
              <w:t>nia (E.3),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na podstawie poznawanych dziejów Kościoła wskazuje na ciągłość działania Boga w dziejach świata i człowieka (E.3.1; </w:t>
            </w:r>
            <w:r>
              <w:rPr>
                <w:spacing w:val="0"/>
                <w:w w:val="100"/>
                <w:position w:val="0"/>
              </w:rPr>
              <w:t>E3.ll),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historia Kościoła jest świadec</w:t>
              <w:softHyphen/>
              <w:t>twem prowadzenia ludzi do zbawienia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(E.3.1; E.3.11).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" w:name="bookmark8"/>
      <w:bookmarkStart w:id="9" w:name="bookmark9"/>
      <w:r>
        <w:rPr>
          <w:spacing w:val="0"/>
          <w:w w:val="100"/>
          <w:position w:val="0"/>
        </w:rPr>
        <w:t>127</w:t>
      </w:r>
      <w:bookmarkEnd w:id="8"/>
      <w:bookmarkEnd w:id="9"/>
      <w:r>
        <w:br w:type="page"/>
      </w:r>
    </w:p>
    <w:tbl>
      <w:tblPr>
        <w:tblOverlap w:val="never"/>
        <w:jc w:val="center"/>
        <w:tblLayout w:type="fixed"/>
      </w:tblPr>
      <w:tblGrid>
        <w:gridCol w:w="1493"/>
        <w:gridCol w:w="1766"/>
        <w:gridCol w:w="387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DOPUSZCZAJĄCA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DOSTATECZNA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DOBRA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 xml:space="preserve">VIL </w:t>
            </w: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Historia zbawienia w Kościele pierwotnym oraz w starożytności i w średniowieczu</w:t>
            </w:r>
          </w:p>
        </w:tc>
      </w:tr>
      <w:tr>
        <w:trPr>
          <w:trHeight w:val="44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definiuje Kościół jako boską i ludz</w:t>
              <w:softHyphen/>
              <w:t>ką rzeczywistość (E.3).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Kościół przyczynia się do roz</w:t>
              <w:softHyphen/>
              <w:t>przestrzeniania Ewan</w:t>
              <w:softHyphen/>
              <w:t>gelii (E.3),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Kościół odegrał ogromną rolę w życiu narodu polskie</w:t>
              <w:softHyphen/>
              <w:t>go (E.5),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Kościół odegrał ogromną rolę w dziedzinie nauki, sztuki, życia codzienne</w:t>
              <w:softHyphen/>
              <w:t>go (E.3).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prześladowaniu chrześcijan (E.3.2),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historię św. Wojciecha (E.5),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początki chrześcijaństwa w Polsce (E.5.1),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okoliczności chrztu Polski (E.5),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działalność św. Cyryla i św. Metodego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(E.3),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działalność św. Benedykta i rolę benedyk</w:t>
              <w:softHyphen/>
              <w:t>tynów (E.4),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jaką rolę odegrały zakony w Kościele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(św. Dominik, św. Franciszek) (E.3.4),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był tzw. spór o św. Stanisława (E.5.3),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jaką role w życiu narodu polskiego odegrał św. Stanisław (E.5),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jaką rolę w życiu narodu polskiego odegrała św. Jadwiga Królowa (E.5),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streszcza życie chrześcijan w czasach jagiellońskich (E.5.4).</w:t>
            </w: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VIII. Bóg obecny w życiu swego ludu - rok liturgiczny</w:t>
            </w:r>
          </w:p>
        </w:tc>
      </w:tr>
      <w:tr>
        <w:trPr>
          <w:trHeight w:val="550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wierzy w zmar</w:t>
              <w:softHyphen/>
              <w:t>twychwstanie umarłych (A.8a).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św. Stani</w:t>
              <w:softHyphen/>
              <w:t>sław Kostka jest patro</w:t>
              <w:softHyphen/>
              <w:t>nem dzieci i młodzieży,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różaniec z wzywaniem i blisko</w:t>
              <w:softHyphen/>
              <w:t>ścią Matki (D.5),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religijny wymiar okresu: Adwentu,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za miłość Boga (B.2.b),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wylicza nabożeństwa odprawiane w Wielkim Poście (B 2.3).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liturgię święta św. Stanisła</w:t>
              <w:softHyphen/>
              <w:t>wa Kostki (B.2),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 opisuje święto św. Stanisława Kostki (B.2.2; E.5.8),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św. Stanisław Kostka jest wzorem w realizacji powołania do świętości,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 opisuje miesiące i święta maryjne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(B.2.2; E.5.8),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liturgie nabożeństwa różań</w:t>
              <w:softHyphen/>
              <w:t>cowego (B.2),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tajemnice różańca świętego są streszcze</w:t>
              <w:softHyphen/>
              <w:t>niem najważniejszych wydarzeń z życia Jezusa i Maryi,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liturgiczne i paraliturgiczne formy święto</w:t>
              <w:softHyphen/>
              <w:t>wania w Adwencie (B.2.3),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zestawia wydarzenia biblijne ze zwyczajami religij</w:t>
              <w:softHyphen/>
              <w:t>nymi (A.10.6),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liturgię poszczególnych okresów: Adwent (A.8; 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liturgię poszczególnych okresów, świąt oraz uroczystości roku liturgicznego - Boże Narodzenie (A.13; 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liturgię poszczególnych okresów, świąt oraz uroczystości roku liturgicznego (B.2) - Wielki Post (B.2; D.l),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dlaczego Pan Jezus przyjął mękę i śmierć na krzyżu (D.l),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</w:rPr>
        <w:t>128</w:t>
      </w:r>
      <w:bookmarkEnd w:id="10"/>
      <w:bookmarkEnd w:id="11"/>
      <w:r>
        <w:br w:type="page"/>
      </w:r>
    </w:p>
    <w:tbl>
      <w:tblPr>
        <w:tblOverlap w:val="never"/>
        <w:jc w:val="center"/>
        <w:tblLayout w:type="fixed"/>
      </w:tblPr>
      <w:tblGrid>
        <w:gridCol w:w="3581"/>
        <w:gridCol w:w="3557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BARDZO DOBRA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CELUJĄCA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w jaki sposób pierwsi chrześcijanie realizowali naukę Chrystusa,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pierwsze wspólnoty chrześcijań</w:t>
              <w:softHyphen/>
              <w:t>skie są wzorem wypełniania zadań Kościoła,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misję św. Wojciecha dla historii Polski (E.5.2),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misję św. Wojciecha i znaczenie chrztu dla historii Polski (E.5.2),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życiu i misji świętych Cyryla i Meto</w:t>
              <w:softHyphen/>
              <w:t>dego (E.4.1),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rolę zakonów w dziejach starożyt</w:t>
              <w:softHyphen/>
              <w:t>nej i średniowiecznej Europy: benedyktyni (E.3.3),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smutne karty historii Kościoła;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podziały i wojny krzyżowe (E.4),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ciągłość działania Boga w dziejach świata i człowieka (E.3.1),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rolę zakonów w dziejach starożyt</w:t>
              <w:softHyphen/>
              <w:t>nej i średniowiecznej Europy: franciszkanie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dominikanie oraz znaczenie tych zakonów dzisiaj (E.3.3),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jaką rolę odegrała Święta Królowa Jadwiga w dziejach Polski i kościoła(E.5.4).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miejsca prześladowań współczesnych chrześcijan,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opierając się na omawianych postaciach świę</w:t>
              <w:softHyphen/>
              <w:t>tych - Święty Wojciech i działalności Kościoła, podaje przykłady wpływu chrześcijaństwa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dzieje ludzkości (A.13.18),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opierając się na omawianych postaciach świę</w:t>
              <w:softHyphen/>
              <w:t>tych i działalności Kościoła, podaje przykłady wpływu chrześcijaństwa na dzieje ludzkości (A.13.18),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 różnice i podobieństwa pomiędzy katolicyzmem i prawosławiem (E.2.5).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bibliografię św. Stanisława Kostki (E.5),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religijny wymiar święta,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motto życiowe św. Stanisława Kostki: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„Do wyższych rzeczy jestem stworzony”,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tajemnice różańca świętego,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zbawczy sens obchodów roku liturgicz</w:t>
              <w:softHyphen/>
              <w:t>nego (struktura i znaczenie roku liturgicznego) (B.l; 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religijny wymiar uroczystości Naro</w:t>
              <w:softHyphen/>
              <w:t>dzenia Pańskiego,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 opisuje uroczystości i święta Pańskie (B.2.2; E.5.8),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Wielki Post w kontekście wyda</w:t>
              <w:softHyphen/>
              <w:t>rzeń zbawczych i nauczania Kościoła oraz życia chrześcijanina (B.2.1J,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wydarzeniach z Drogi krzyżowej Pana Jezusa (A 10.5),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stacje Drogi krzyżowej (B 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liturgiczne formy świętowania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poszczególnych okresach liturgicznych (B.2.3),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religijny wymiar Wielkiego Postu (B.2.3),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religijny wymiar uroczystości Zmar</w:t>
              <w:softHyphen/>
              <w:t>twychwstania Pańskiego,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religijny wymiar uroczystości Zesła</w:t>
              <w:softHyphen/>
              <w:t>nia Ducha Świętego (A.14; B.2),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ukazuje związek wydarzeń biblijnych z rokiem liturgicznym, prawdami wiary i moralności chrze</w:t>
              <w:softHyphen/>
              <w:t>ścijańskiej oraz życiem chrześcijanina (A.10.5),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dlaczego Maryję nazywamy nauczy</w:t>
              <w:softHyphen/>
              <w:t>cielką życia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tajemnice różańca świętego,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poszczególne okresy roku liturgicznego w kontekście wydarzeń zbawczych i nauczania Kościoła oraz życia chrześcijanina (B.2.1).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" w:name="bookmark12"/>
      <w:bookmarkStart w:id="13" w:name="bookmark13"/>
      <w:r>
        <w:rPr>
          <w:spacing w:val="0"/>
          <w:w w:val="100"/>
          <w:position w:val="0"/>
        </w:rPr>
        <w:t>129</w:t>
      </w:r>
      <w:bookmarkEnd w:id="12"/>
      <w:bookmarkEnd w:id="13"/>
      <w:r>
        <w:br w:type="page"/>
      </w:r>
    </w:p>
    <w:tbl>
      <w:tblPr>
        <w:tblOverlap w:val="never"/>
        <w:jc w:val="center"/>
        <w:tblLayout w:type="fixed"/>
      </w:tblPr>
      <w:tblGrid>
        <w:gridCol w:w="1790"/>
        <w:gridCol w:w="1939"/>
        <w:gridCol w:w="338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DOPUSZCZAJĄCA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DOSTATECZNA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DOBRA</w:t>
            </w:r>
          </w:p>
        </w:tc>
      </w:tr>
      <w:tr>
        <w:trPr>
          <w:trHeight w:val="107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liturgię Triduum Paschalnego (B.2; A.6),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 obchodów roku liturgicznego - Wielkanoc (A.13; 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liturgię uroczystości Zesłania Ducha Świętego (Al4; 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liturgia poszczegól</w:t>
              <w:softHyphen/>
              <w:t>nych okresów, świąt oraz uroczystości roku liturgicznego - Najświętszego Ciała i Krwi Chrystusa (A.13; B.2; B.13),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sens, przesłanie i liturgię poszczegól</w:t>
              <w:softHyphen/>
              <w:t>nych okresów, świąt oraz uroczystości roku liturgicznego - Najświętszego Serca Pana Jezusa (dziewięć pierwszych piątków miesiąca) (B.2).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0325" w:h="14174"/>
          <w:pgMar w:top="1416" w:right="1525" w:bottom="995" w:left="1662" w:header="988" w:footer="567" w:gutter="0"/>
          <w:cols w:space="720"/>
          <w:noEndnote/>
          <w:rtlGutter w:val="0"/>
          <w:docGrid w:linePitch="360"/>
        </w:sectPr>
      </w:pPr>
      <w:bookmarkStart w:id="14" w:name="bookmark14"/>
      <w:bookmarkStart w:id="15" w:name="bookmark15"/>
      <w:r>
        <w:rPr>
          <w:spacing w:val="0"/>
          <w:w w:val="100"/>
          <w:position w:val="0"/>
        </w:rPr>
        <w:t>130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3533"/>
        <w:gridCol w:w="3538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BARDZO DOBRA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CELUJĄCA</w:t>
            </w:r>
          </w:p>
        </w:tc>
      </w:tr>
      <w:tr>
        <w:trPr>
          <w:trHeight w:val="107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religijny wymiar uroczystości Bożego Ciała [A.14; 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religijny wymiar uroczystości i cha</w:t>
              <w:softHyphen/>
              <w:t>rakteryzuje istotę kultu Serca Pana Jezusa [A.14; B.2).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6" w:name="bookmark16"/>
      <w:bookmarkStart w:id="17" w:name="bookmark17"/>
      <w:r>
        <w:rPr>
          <w:spacing w:val="0"/>
          <w:w w:val="100"/>
          <w:position w:val="0"/>
        </w:rPr>
        <w:t>131</w:t>
      </w:r>
      <w:bookmarkEnd w:id="16"/>
      <w:bookmarkEnd w:id="17"/>
    </w:p>
    <w:sectPr>
      <w:footnotePr>
        <w:pos w:val="pageBottom"/>
        <w:numFmt w:val="decimal"/>
        <w:numRestart w:val="continuous"/>
      </w:footnotePr>
      <w:pgSz w:w="10325" w:h="14174"/>
      <w:pgMar w:top="1416" w:right="1478" w:bottom="995" w:left="1776" w:header="988" w:footer="56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Nagłówek #1_"/>
    <w:basedOn w:val="DefaultParagraphFont"/>
    <w:link w:val="Style2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character" w:customStyle="1" w:styleId="CharStyle5">
    <w:name w:val="Tekst treści_"/>
    <w:basedOn w:val="DefaultParagraphFont"/>
    <w:link w:val="Style4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character" w:customStyle="1" w:styleId="CharStyle9">
    <w:name w:val="Inne_"/>
    <w:basedOn w:val="DefaultParagraphFont"/>
    <w:link w:val="Style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character" w:customStyle="1" w:styleId="CharStyle12">
    <w:name w:val="Nagłówek #2_"/>
    <w:basedOn w:val="DefaultParagraphFont"/>
    <w:link w:val="Style1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  <w:style w:type="paragraph" w:customStyle="1" w:styleId="Style2">
    <w:name w:val="Nagłówek #1"/>
    <w:basedOn w:val="Normal"/>
    <w:link w:val="CharStyle3"/>
    <w:pPr>
      <w:widowControl w:val="0"/>
      <w:shd w:val="clear" w:color="auto" w:fill="auto"/>
      <w:spacing w:after="440"/>
      <w:ind w:left="200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  <w:spacing w:line="269" w:lineRule="auto"/>
      <w:jc w:val="center"/>
    </w:pPr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paragraph" w:customStyle="1" w:styleId="Style8">
    <w:name w:val="Inne"/>
    <w:basedOn w:val="Normal"/>
    <w:link w:val="CharStyle9"/>
    <w:pPr>
      <w:widowControl w:val="0"/>
      <w:shd w:val="clear" w:color="auto" w:fill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paragraph" w:customStyle="1" w:styleId="Style11">
    <w:name w:val="Nagłówek #2"/>
    <w:basedOn w:val="Normal"/>
    <w:link w:val="CharStyle12"/>
    <w:pPr>
      <w:widowControl w:val="0"/>
      <w:shd w:val="clear" w:color="auto" w:fill="auto"/>
      <w:outlineLvl w:val="1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